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E458D2" w14:textId="127C62B9" w:rsidR="00F9635C" w:rsidRPr="005F4B8C" w:rsidRDefault="00CB467E" w:rsidP="00DD07E7">
      <w:pPr>
        <w:jc w:val="both"/>
        <w:rPr>
          <w:rFonts w:ascii="Arial" w:hAnsi="Arial" w:cs="Arial"/>
          <w:sz w:val="24"/>
          <w:szCs w:val="24"/>
        </w:rPr>
      </w:pPr>
      <w:r>
        <w:rPr>
          <w:rFonts w:ascii="Arial" w:hAnsi="Arial" w:cs="Arial"/>
          <w:b/>
          <w:color w:val="000000"/>
          <w:sz w:val="28"/>
          <w:szCs w:val="28"/>
        </w:rPr>
        <w:t>Leading Places Project Update</w:t>
      </w:r>
    </w:p>
    <w:p w14:paraId="52302EDA" w14:textId="77777777" w:rsidR="00F9635C" w:rsidRPr="005F4B8C" w:rsidRDefault="00F9635C" w:rsidP="00DD07E7">
      <w:pPr>
        <w:pStyle w:val="MainText"/>
        <w:spacing w:line="240" w:lineRule="auto"/>
        <w:jc w:val="both"/>
        <w:rPr>
          <w:rFonts w:ascii="Arial" w:hAnsi="Arial" w:cs="Arial"/>
          <w:b/>
          <w:szCs w:val="22"/>
        </w:rPr>
      </w:pPr>
    </w:p>
    <w:p w14:paraId="20521092" w14:textId="77777777" w:rsidR="00F8795B" w:rsidRDefault="00F8795B" w:rsidP="00DD07E7">
      <w:pPr>
        <w:pStyle w:val="MainText"/>
        <w:spacing w:line="240" w:lineRule="auto"/>
        <w:jc w:val="both"/>
        <w:rPr>
          <w:rFonts w:ascii="Arial" w:hAnsi="Arial" w:cs="Arial"/>
          <w:b/>
          <w:szCs w:val="22"/>
        </w:rPr>
      </w:pPr>
    </w:p>
    <w:p w14:paraId="1D8254BD" w14:textId="77777777" w:rsidR="00BB212B" w:rsidRPr="005F4B8C" w:rsidRDefault="0021114E" w:rsidP="00DD07E7">
      <w:pPr>
        <w:pStyle w:val="MainText"/>
        <w:spacing w:line="240" w:lineRule="auto"/>
        <w:jc w:val="both"/>
        <w:rPr>
          <w:rFonts w:ascii="Arial" w:hAnsi="Arial" w:cs="Arial"/>
          <w:b/>
          <w:szCs w:val="22"/>
        </w:rPr>
      </w:pPr>
      <w:r w:rsidRPr="005F4B8C">
        <w:rPr>
          <w:rFonts w:ascii="Arial" w:hAnsi="Arial" w:cs="Arial"/>
          <w:b/>
          <w:szCs w:val="22"/>
        </w:rPr>
        <w:t>Purpose</w:t>
      </w:r>
    </w:p>
    <w:p w14:paraId="2BF98D96" w14:textId="77777777" w:rsidR="0021114E" w:rsidRPr="005F4B8C" w:rsidRDefault="0021114E" w:rsidP="00DD07E7">
      <w:pPr>
        <w:pStyle w:val="MainText"/>
        <w:spacing w:line="240" w:lineRule="auto"/>
        <w:jc w:val="both"/>
        <w:rPr>
          <w:rFonts w:ascii="Arial" w:hAnsi="Arial" w:cs="Arial"/>
          <w:b/>
          <w:szCs w:val="22"/>
        </w:rPr>
      </w:pPr>
    </w:p>
    <w:p w14:paraId="1FB96C71" w14:textId="4749371E" w:rsidR="001172B6" w:rsidRPr="005F4B8C" w:rsidRDefault="00F9635C" w:rsidP="00DD07E7">
      <w:pPr>
        <w:jc w:val="both"/>
        <w:rPr>
          <w:rFonts w:ascii="Arial" w:hAnsi="Arial" w:cs="Arial"/>
          <w:sz w:val="24"/>
          <w:szCs w:val="24"/>
        </w:rPr>
      </w:pPr>
      <w:r w:rsidRPr="005F4B8C">
        <w:rPr>
          <w:rFonts w:ascii="Arial" w:hAnsi="Arial" w:cs="Arial"/>
          <w:color w:val="000000"/>
        </w:rPr>
        <w:t xml:space="preserve">For </w:t>
      </w:r>
      <w:r w:rsidR="00226BA8">
        <w:rPr>
          <w:rFonts w:ascii="Arial" w:hAnsi="Arial" w:cs="Arial"/>
          <w:color w:val="000000"/>
        </w:rPr>
        <w:t>information</w:t>
      </w:r>
      <w:r w:rsidRPr="005F4B8C">
        <w:rPr>
          <w:rFonts w:ascii="Arial" w:hAnsi="Arial" w:cs="Arial"/>
          <w:color w:val="000000"/>
        </w:rPr>
        <w:t>.</w:t>
      </w:r>
    </w:p>
    <w:p w14:paraId="2781E054" w14:textId="77777777" w:rsidR="00A601EC" w:rsidRPr="005F4B8C" w:rsidRDefault="00A601EC" w:rsidP="00DD07E7">
      <w:pPr>
        <w:pStyle w:val="MainText"/>
        <w:spacing w:line="240" w:lineRule="auto"/>
        <w:jc w:val="both"/>
        <w:rPr>
          <w:rFonts w:ascii="Arial" w:hAnsi="Arial" w:cs="Arial"/>
          <w:b/>
          <w:szCs w:val="22"/>
        </w:rPr>
      </w:pPr>
    </w:p>
    <w:p w14:paraId="3C87AF9D" w14:textId="77777777" w:rsidR="000C3360" w:rsidRPr="005F4B8C" w:rsidRDefault="000C3360" w:rsidP="00DD07E7">
      <w:pPr>
        <w:pStyle w:val="MainText"/>
        <w:spacing w:line="240" w:lineRule="auto"/>
        <w:jc w:val="both"/>
        <w:rPr>
          <w:rFonts w:ascii="Arial" w:hAnsi="Arial" w:cs="Arial"/>
          <w:szCs w:val="22"/>
        </w:rPr>
      </w:pPr>
      <w:r w:rsidRPr="005F4B8C">
        <w:rPr>
          <w:rFonts w:ascii="Arial" w:hAnsi="Arial" w:cs="Arial"/>
          <w:b/>
          <w:szCs w:val="22"/>
        </w:rPr>
        <w:t>Summary</w:t>
      </w:r>
    </w:p>
    <w:p w14:paraId="3C68DD3F" w14:textId="77777777" w:rsidR="00A601EC" w:rsidRPr="005F4B8C" w:rsidRDefault="00A601EC" w:rsidP="00DD07E7">
      <w:pPr>
        <w:pStyle w:val="MainText"/>
        <w:spacing w:line="240" w:lineRule="auto"/>
        <w:jc w:val="both"/>
        <w:rPr>
          <w:rFonts w:ascii="Arial" w:hAnsi="Arial" w:cs="Arial"/>
          <w:szCs w:val="22"/>
        </w:rPr>
      </w:pPr>
    </w:p>
    <w:p w14:paraId="1DFC911B" w14:textId="57CD575F" w:rsidR="00F9635C" w:rsidRPr="005F4B8C" w:rsidRDefault="00F9635C" w:rsidP="00DD07E7">
      <w:pPr>
        <w:jc w:val="both"/>
        <w:rPr>
          <w:rFonts w:ascii="Arial" w:hAnsi="Arial" w:cs="Arial"/>
          <w:sz w:val="24"/>
          <w:szCs w:val="24"/>
        </w:rPr>
      </w:pPr>
      <w:r w:rsidRPr="005F4B8C">
        <w:rPr>
          <w:rFonts w:ascii="Arial" w:hAnsi="Arial" w:cs="Arial"/>
          <w:color w:val="000000"/>
        </w:rPr>
        <w:t>This paper</w:t>
      </w:r>
      <w:r w:rsidR="00481F31">
        <w:rPr>
          <w:rFonts w:ascii="Arial" w:hAnsi="Arial" w:cs="Arial"/>
          <w:color w:val="000000"/>
        </w:rPr>
        <w:t xml:space="preserve"> provides members with</w:t>
      </w:r>
      <w:r w:rsidR="00CB467E">
        <w:rPr>
          <w:rFonts w:ascii="Arial" w:hAnsi="Arial" w:cs="Arial"/>
          <w:color w:val="000000"/>
        </w:rPr>
        <w:t xml:space="preserve"> an overview and update on the Leading Places Project</w:t>
      </w:r>
      <w:r w:rsidR="000254B2">
        <w:rPr>
          <w:rFonts w:ascii="Arial" w:hAnsi="Arial" w:cs="Arial"/>
          <w:color w:val="000000"/>
        </w:rPr>
        <w:t>.</w:t>
      </w:r>
    </w:p>
    <w:p w14:paraId="7D577CC4" w14:textId="77777777" w:rsidR="00F9635C" w:rsidRPr="005F4B8C" w:rsidRDefault="00F9635C" w:rsidP="00DD07E7">
      <w:pPr>
        <w:jc w:val="both"/>
        <w:rPr>
          <w:rFonts w:ascii="Arial" w:hAnsi="Arial" w:cs="Arial"/>
          <w:sz w:val="24"/>
          <w:szCs w:val="24"/>
        </w:rPr>
      </w:pPr>
    </w:p>
    <w:p w14:paraId="67C65209" w14:textId="77777777" w:rsidR="00AA6F4D" w:rsidRPr="005F4B8C" w:rsidRDefault="00AA6F4D" w:rsidP="00DD07E7">
      <w:pPr>
        <w:pStyle w:val="MainText"/>
        <w:spacing w:line="240" w:lineRule="auto"/>
        <w:jc w:val="both"/>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5F4B8C" w14:paraId="28064C4E" w14:textId="77777777">
        <w:tc>
          <w:tcPr>
            <w:tcW w:w="9157" w:type="dxa"/>
          </w:tcPr>
          <w:p w14:paraId="3E4608A6" w14:textId="67AEFE03" w:rsidR="000C3360" w:rsidRPr="005F4B8C" w:rsidRDefault="000C3360" w:rsidP="00DD07E7">
            <w:pPr>
              <w:pStyle w:val="MainText"/>
              <w:spacing w:line="240" w:lineRule="auto"/>
              <w:jc w:val="both"/>
              <w:rPr>
                <w:rFonts w:ascii="Arial" w:hAnsi="Arial" w:cs="Arial"/>
                <w:b/>
                <w:szCs w:val="22"/>
              </w:rPr>
            </w:pPr>
          </w:p>
          <w:p w14:paraId="1FC698EE" w14:textId="32A6D37E" w:rsidR="00F9635C" w:rsidRPr="005F4B8C" w:rsidRDefault="00F9635C" w:rsidP="00DD07E7">
            <w:pPr>
              <w:jc w:val="both"/>
              <w:rPr>
                <w:rFonts w:ascii="Arial" w:hAnsi="Arial" w:cs="Arial"/>
                <w:sz w:val="24"/>
                <w:szCs w:val="24"/>
              </w:rPr>
            </w:pPr>
            <w:r w:rsidRPr="005F4B8C">
              <w:rPr>
                <w:rFonts w:ascii="Arial" w:hAnsi="Arial" w:cs="Arial"/>
                <w:b/>
                <w:color w:val="000000"/>
              </w:rPr>
              <w:t>Recommendation</w:t>
            </w:r>
          </w:p>
          <w:p w14:paraId="0A30F039" w14:textId="77777777" w:rsidR="00CB467E" w:rsidRDefault="00CB467E" w:rsidP="00DD07E7">
            <w:pPr>
              <w:jc w:val="both"/>
              <w:rPr>
                <w:rFonts w:ascii="Arial" w:hAnsi="Arial" w:cs="Arial"/>
                <w:color w:val="000000"/>
              </w:rPr>
            </w:pPr>
          </w:p>
          <w:p w14:paraId="6E8FC561" w14:textId="17E6BEC3" w:rsidR="00F9635C" w:rsidRPr="005F4B8C" w:rsidRDefault="00DB2A34" w:rsidP="00DD07E7">
            <w:pPr>
              <w:jc w:val="both"/>
              <w:rPr>
                <w:rFonts w:ascii="Arial" w:hAnsi="Arial" w:cs="Arial"/>
                <w:sz w:val="24"/>
                <w:szCs w:val="24"/>
              </w:rPr>
            </w:pPr>
            <w:r w:rsidRPr="00DB2A34">
              <w:rPr>
                <w:rFonts w:ascii="Arial" w:hAnsi="Arial" w:cs="Arial"/>
                <w:color w:val="000000"/>
              </w:rPr>
              <w:t xml:space="preserve">Members are asked to note the </w:t>
            </w:r>
            <w:r>
              <w:rPr>
                <w:rFonts w:ascii="Arial" w:hAnsi="Arial" w:cs="Arial"/>
                <w:color w:val="000000"/>
              </w:rPr>
              <w:t>update</w:t>
            </w:r>
            <w:r w:rsidRPr="00DB2A34">
              <w:rPr>
                <w:rFonts w:ascii="Arial" w:hAnsi="Arial" w:cs="Arial"/>
                <w:color w:val="000000"/>
              </w:rPr>
              <w:t>.</w:t>
            </w:r>
          </w:p>
          <w:p w14:paraId="612C24DE" w14:textId="77777777" w:rsidR="00DB2A34" w:rsidRDefault="00DB2A34" w:rsidP="00DD07E7">
            <w:pPr>
              <w:jc w:val="both"/>
              <w:rPr>
                <w:rFonts w:ascii="Arial" w:hAnsi="Arial" w:cs="Arial"/>
                <w:b/>
                <w:color w:val="000000"/>
              </w:rPr>
            </w:pPr>
          </w:p>
          <w:p w14:paraId="1C941785" w14:textId="400FB803" w:rsidR="00F9635C" w:rsidRPr="005F4B8C" w:rsidRDefault="00F9635C" w:rsidP="00DD07E7">
            <w:pPr>
              <w:jc w:val="both"/>
              <w:rPr>
                <w:rFonts w:ascii="Arial" w:hAnsi="Arial" w:cs="Arial"/>
                <w:sz w:val="24"/>
                <w:szCs w:val="24"/>
              </w:rPr>
            </w:pPr>
            <w:r w:rsidRPr="005F4B8C">
              <w:rPr>
                <w:rFonts w:ascii="Arial" w:hAnsi="Arial" w:cs="Arial"/>
                <w:b/>
                <w:color w:val="000000"/>
              </w:rPr>
              <w:t>Action</w:t>
            </w:r>
          </w:p>
          <w:p w14:paraId="785717C3" w14:textId="77777777" w:rsidR="00F9635C" w:rsidRPr="005F4B8C" w:rsidRDefault="00F9635C" w:rsidP="00DD07E7">
            <w:pPr>
              <w:jc w:val="both"/>
              <w:rPr>
                <w:rFonts w:ascii="Arial" w:hAnsi="Arial" w:cs="Arial"/>
                <w:sz w:val="24"/>
                <w:szCs w:val="24"/>
              </w:rPr>
            </w:pPr>
          </w:p>
          <w:p w14:paraId="40379ADC" w14:textId="77777777" w:rsidR="00F9635C" w:rsidRPr="005F4B8C" w:rsidRDefault="00F9635C" w:rsidP="00DD07E7">
            <w:pPr>
              <w:jc w:val="both"/>
              <w:rPr>
                <w:rFonts w:ascii="Arial" w:hAnsi="Arial" w:cs="Arial"/>
                <w:sz w:val="24"/>
                <w:szCs w:val="24"/>
              </w:rPr>
            </w:pPr>
            <w:r w:rsidRPr="005F4B8C">
              <w:rPr>
                <w:rFonts w:ascii="Arial" w:hAnsi="Arial" w:cs="Arial"/>
                <w:color w:val="000000"/>
              </w:rPr>
              <w:t>Officers to take forward as directed by members.</w:t>
            </w:r>
          </w:p>
          <w:p w14:paraId="303CD00D" w14:textId="77777777" w:rsidR="000A3935" w:rsidRPr="005F4B8C" w:rsidRDefault="000A3935" w:rsidP="00DD07E7">
            <w:pPr>
              <w:pStyle w:val="MainText"/>
              <w:spacing w:line="240" w:lineRule="auto"/>
              <w:jc w:val="both"/>
              <w:rPr>
                <w:rFonts w:ascii="Arial" w:hAnsi="Arial" w:cs="Arial"/>
                <w:b/>
                <w:szCs w:val="22"/>
              </w:rPr>
            </w:pPr>
          </w:p>
        </w:tc>
      </w:tr>
    </w:tbl>
    <w:p w14:paraId="14AA0E0D" w14:textId="77777777" w:rsidR="00AA6F4D" w:rsidRPr="005F4B8C" w:rsidRDefault="00AA6F4D" w:rsidP="00DD07E7">
      <w:pPr>
        <w:pStyle w:val="MainText"/>
        <w:spacing w:line="240" w:lineRule="auto"/>
        <w:jc w:val="both"/>
        <w:rPr>
          <w:rFonts w:ascii="Arial" w:hAnsi="Arial" w:cs="Arial"/>
          <w:szCs w:val="22"/>
        </w:rPr>
      </w:pPr>
    </w:p>
    <w:p w14:paraId="5AE9C7A9" w14:textId="77777777" w:rsidR="000D2BDB" w:rsidRPr="005F4B8C" w:rsidRDefault="000D2BDB" w:rsidP="00DD07E7">
      <w:pPr>
        <w:pStyle w:val="MainText"/>
        <w:spacing w:line="240" w:lineRule="auto"/>
        <w:jc w:val="both"/>
        <w:rPr>
          <w:rFonts w:ascii="Arial" w:hAnsi="Arial" w:cs="Arial"/>
          <w:szCs w:val="22"/>
        </w:rPr>
      </w:pPr>
    </w:p>
    <w:p w14:paraId="559D8E69" w14:textId="77777777" w:rsidR="00AA6F4D" w:rsidRPr="005F4B8C" w:rsidRDefault="00AA6F4D" w:rsidP="00DD07E7">
      <w:pPr>
        <w:pStyle w:val="MainText"/>
        <w:spacing w:line="240" w:lineRule="auto"/>
        <w:jc w:val="both"/>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F9635C" w:rsidRPr="005F4B8C" w14:paraId="41E030CB" w14:textId="77777777" w:rsidTr="008D332D">
        <w:tc>
          <w:tcPr>
            <w:tcW w:w="2802" w:type="dxa"/>
          </w:tcPr>
          <w:p w14:paraId="186D4131" w14:textId="77777777" w:rsidR="00F9635C" w:rsidRPr="005F4B8C" w:rsidRDefault="00F9635C" w:rsidP="00DD07E7">
            <w:pPr>
              <w:pStyle w:val="MainText"/>
              <w:spacing w:before="120" w:line="240" w:lineRule="auto"/>
              <w:jc w:val="both"/>
              <w:rPr>
                <w:rFonts w:ascii="Arial" w:hAnsi="Arial" w:cs="Arial"/>
                <w:szCs w:val="22"/>
              </w:rPr>
            </w:pPr>
            <w:r w:rsidRPr="005F4B8C">
              <w:rPr>
                <w:rFonts w:ascii="Arial" w:hAnsi="Arial" w:cs="Arial"/>
                <w:b/>
                <w:szCs w:val="22"/>
              </w:rPr>
              <w:t>Contact officer:</w:t>
            </w:r>
            <w:r w:rsidRPr="005F4B8C">
              <w:rPr>
                <w:rFonts w:ascii="Arial" w:hAnsi="Arial" w:cs="Arial"/>
                <w:szCs w:val="22"/>
              </w:rPr>
              <w:t xml:space="preserve"> </w:t>
            </w:r>
          </w:p>
        </w:tc>
        <w:tc>
          <w:tcPr>
            <w:tcW w:w="6378" w:type="dxa"/>
          </w:tcPr>
          <w:p w14:paraId="326AAF9F" w14:textId="5ACE0E9C" w:rsidR="00F9635C" w:rsidRPr="005F4B8C" w:rsidRDefault="00CB467E" w:rsidP="00DD07E7">
            <w:pPr>
              <w:pStyle w:val="MainText"/>
              <w:spacing w:before="120" w:line="240" w:lineRule="auto"/>
              <w:jc w:val="both"/>
              <w:rPr>
                <w:rFonts w:ascii="Arial" w:hAnsi="Arial" w:cs="Arial"/>
                <w:szCs w:val="22"/>
              </w:rPr>
            </w:pPr>
            <w:r>
              <w:rPr>
                <w:rFonts w:ascii="Arial" w:hAnsi="Arial" w:cs="Arial"/>
              </w:rPr>
              <w:t>Philip Clifford</w:t>
            </w:r>
          </w:p>
        </w:tc>
      </w:tr>
      <w:tr w:rsidR="00F9635C" w:rsidRPr="005F4B8C" w14:paraId="110EB3D4" w14:textId="77777777" w:rsidTr="008D332D">
        <w:tc>
          <w:tcPr>
            <w:tcW w:w="2802" w:type="dxa"/>
          </w:tcPr>
          <w:p w14:paraId="50BCA0E7" w14:textId="77777777" w:rsidR="00F9635C" w:rsidRPr="005F4B8C" w:rsidRDefault="00F9635C" w:rsidP="00DD07E7">
            <w:pPr>
              <w:pStyle w:val="MainText"/>
              <w:spacing w:before="120" w:line="240" w:lineRule="auto"/>
              <w:jc w:val="both"/>
              <w:rPr>
                <w:rFonts w:ascii="Arial" w:hAnsi="Arial" w:cs="Arial"/>
                <w:b/>
                <w:szCs w:val="22"/>
              </w:rPr>
            </w:pPr>
            <w:r w:rsidRPr="005F4B8C">
              <w:rPr>
                <w:rFonts w:ascii="Arial" w:hAnsi="Arial" w:cs="Arial"/>
                <w:b/>
                <w:szCs w:val="22"/>
              </w:rPr>
              <w:t>Position:</w:t>
            </w:r>
          </w:p>
        </w:tc>
        <w:tc>
          <w:tcPr>
            <w:tcW w:w="6378" w:type="dxa"/>
          </w:tcPr>
          <w:p w14:paraId="6F75B0DB" w14:textId="2E1351F0" w:rsidR="00F9635C" w:rsidRPr="005F4B8C" w:rsidRDefault="00CB467E" w:rsidP="00DD07E7">
            <w:pPr>
              <w:pStyle w:val="MainText"/>
              <w:spacing w:before="120" w:line="240" w:lineRule="auto"/>
              <w:jc w:val="both"/>
              <w:rPr>
                <w:rFonts w:ascii="Arial" w:hAnsi="Arial" w:cs="Arial"/>
                <w:szCs w:val="22"/>
              </w:rPr>
            </w:pPr>
            <w:r>
              <w:rPr>
                <w:rFonts w:ascii="Arial" w:hAnsi="Arial" w:cs="Arial"/>
              </w:rPr>
              <w:t xml:space="preserve">Senior </w:t>
            </w:r>
            <w:r w:rsidR="00F9635C" w:rsidRPr="005F4B8C">
              <w:rPr>
                <w:rFonts w:ascii="Arial" w:hAnsi="Arial" w:cs="Arial"/>
              </w:rPr>
              <w:t>Adviser</w:t>
            </w:r>
          </w:p>
        </w:tc>
      </w:tr>
      <w:tr w:rsidR="00F9635C" w:rsidRPr="005F4B8C" w14:paraId="13648096" w14:textId="77777777" w:rsidTr="008D332D">
        <w:tc>
          <w:tcPr>
            <w:tcW w:w="2802" w:type="dxa"/>
          </w:tcPr>
          <w:p w14:paraId="7C157FA3" w14:textId="77777777" w:rsidR="00F9635C" w:rsidRPr="005F4B8C" w:rsidRDefault="00F9635C" w:rsidP="00DD07E7">
            <w:pPr>
              <w:pStyle w:val="MainText"/>
              <w:spacing w:before="120" w:line="240" w:lineRule="auto"/>
              <w:jc w:val="both"/>
              <w:rPr>
                <w:rFonts w:ascii="Arial" w:hAnsi="Arial" w:cs="Arial"/>
                <w:b/>
                <w:szCs w:val="22"/>
              </w:rPr>
            </w:pPr>
            <w:r w:rsidRPr="005F4B8C">
              <w:rPr>
                <w:rFonts w:ascii="Arial" w:hAnsi="Arial" w:cs="Arial"/>
                <w:b/>
                <w:szCs w:val="22"/>
              </w:rPr>
              <w:t>Phone no:</w:t>
            </w:r>
          </w:p>
        </w:tc>
        <w:tc>
          <w:tcPr>
            <w:tcW w:w="6378" w:type="dxa"/>
          </w:tcPr>
          <w:p w14:paraId="5FCE962F" w14:textId="77CD3E94" w:rsidR="00F9635C" w:rsidRPr="005F4B8C" w:rsidRDefault="00F9635C" w:rsidP="00DD07E7">
            <w:pPr>
              <w:pStyle w:val="MainText"/>
              <w:spacing w:before="120" w:line="240" w:lineRule="auto"/>
              <w:jc w:val="both"/>
              <w:rPr>
                <w:rFonts w:ascii="Arial" w:hAnsi="Arial" w:cs="Arial"/>
                <w:szCs w:val="22"/>
              </w:rPr>
            </w:pPr>
            <w:r w:rsidRPr="005F4B8C">
              <w:rPr>
                <w:rFonts w:ascii="Arial" w:hAnsi="Arial" w:cs="Arial"/>
              </w:rPr>
              <w:t>0</w:t>
            </w:r>
            <w:r w:rsidR="00CB467E" w:rsidRPr="00CB467E">
              <w:rPr>
                <w:rFonts w:ascii="Arial" w:hAnsi="Arial" w:cs="Arial"/>
              </w:rPr>
              <w:t>20 7187 7383</w:t>
            </w:r>
          </w:p>
        </w:tc>
      </w:tr>
      <w:tr w:rsidR="00F9635C" w:rsidRPr="005F4B8C" w14:paraId="3D540A77" w14:textId="77777777" w:rsidTr="006137EA">
        <w:trPr>
          <w:trHeight w:val="507"/>
        </w:trPr>
        <w:tc>
          <w:tcPr>
            <w:tcW w:w="2802" w:type="dxa"/>
          </w:tcPr>
          <w:p w14:paraId="11A5C978" w14:textId="77777777" w:rsidR="00F9635C" w:rsidRPr="005F4B8C" w:rsidRDefault="00F9635C" w:rsidP="00DD07E7">
            <w:pPr>
              <w:pStyle w:val="MainText"/>
              <w:spacing w:before="120" w:line="240" w:lineRule="auto"/>
              <w:jc w:val="both"/>
              <w:rPr>
                <w:rFonts w:ascii="Arial" w:hAnsi="Arial" w:cs="Arial"/>
                <w:b/>
                <w:szCs w:val="22"/>
              </w:rPr>
            </w:pPr>
            <w:r w:rsidRPr="005F4B8C">
              <w:rPr>
                <w:rFonts w:ascii="Arial" w:hAnsi="Arial" w:cs="Arial"/>
                <w:b/>
                <w:szCs w:val="22"/>
              </w:rPr>
              <w:t>Email:</w:t>
            </w:r>
          </w:p>
        </w:tc>
        <w:tc>
          <w:tcPr>
            <w:tcW w:w="6378" w:type="dxa"/>
          </w:tcPr>
          <w:p w14:paraId="202EC54E" w14:textId="739344AE" w:rsidR="00F9635C" w:rsidRPr="005F4B8C" w:rsidRDefault="00CB467E" w:rsidP="00DD07E7">
            <w:pPr>
              <w:pStyle w:val="MainText"/>
              <w:spacing w:before="120" w:line="240" w:lineRule="auto"/>
              <w:jc w:val="both"/>
              <w:rPr>
                <w:rFonts w:ascii="Arial" w:hAnsi="Arial" w:cs="Arial"/>
                <w:szCs w:val="22"/>
              </w:rPr>
            </w:pPr>
            <w:r>
              <w:rPr>
                <w:rFonts w:ascii="Arial" w:hAnsi="Arial" w:cs="Arial"/>
              </w:rPr>
              <w:t>philip.clifford@local.gov.uk</w:t>
            </w:r>
            <w:r w:rsidR="00F8795B">
              <w:rPr>
                <w:rFonts w:ascii="Arial" w:hAnsi="Arial" w:cs="Arial"/>
              </w:rPr>
              <w:t xml:space="preserve"> </w:t>
            </w:r>
            <w:r w:rsidR="00F9635C" w:rsidRPr="005F4B8C">
              <w:rPr>
                <w:rFonts w:ascii="Arial" w:hAnsi="Arial" w:cs="Arial"/>
              </w:rPr>
              <w:t xml:space="preserve"> </w:t>
            </w:r>
            <w:r w:rsidR="00F8795B">
              <w:rPr>
                <w:rFonts w:ascii="Arial" w:hAnsi="Arial" w:cs="Arial"/>
              </w:rPr>
              <w:t xml:space="preserve"> </w:t>
            </w:r>
          </w:p>
        </w:tc>
      </w:tr>
    </w:tbl>
    <w:p w14:paraId="5C225BDC" w14:textId="77777777" w:rsidR="0021114E" w:rsidRPr="005F4B8C" w:rsidRDefault="0021114E" w:rsidP="00DD07E7">
      <w:pPr>
        <w:pStyle w:val="MainText"/>
        <w:spacing w:line="240" w:lineRule="auto"/>
        <w:jc w:val="both"/>
        <w:rPr>
          <w:rFonts w:ascii="Arial" w:hAnsi="Arial" w:cs="Arial"/>
          <w:szCs w:val="22"/>
        </w:rPr>
      </w:pPr>
    </w:p>
    <w:p w14:paraId="2D2ADE97" w14:textId="77777777" w:rsidR="001E476B" w:rsidRPr="005F4B8C" w:rsidRDefault="001E476B" w:rsidP="00DD07E7">
      <w:pPr>
        <w:jc w:val="both"/>
        <w:rPr>
          <w:rFonts w:ascii="Arial" w:hAnsi="Arial" w:cs="Arial"/>
          <w:szCs w:val="22"/>
        </w:rPr>
        <w:sectPr w:rsidR="001E476B" w:rsidRPr="005F4B8C" w:rsidSect="008772F4">
          <w:headerReference w:type="default" r:id="rId11"/>
          <w:footerReference w:type="default" r:id="rId12"/>
          <w:headerReference w:type="first" r:id="rId13"/>
          <w:pgSz w:w="11907" w:h="16840" w:code="9"/>
          <w:pgMar w:top="1418" w:right="1418" w:bottom="851" w:left="1418" w:header="1134" w:footer="567" w:gutter="0"/>
          <w:cols w:space="720"/>
        </w:sectPr>
      </w:pPr>
    </w:p>
    <w:p w14:paraId="306A2549" w14:textId="580BCC48" w:rsidR="002419B7" w:rsidRPr="00191DE2" w:rsidRDefault="00CB467E" w:rsidP="00CB467E">
      <w:pPr>
        <w:jc w:val="both"/>
        <w:rPr>
          <w:rFonts w:ascii="Arial" w:hAnsi="Arial" w:cs="Arial"/>
          <w:b/>
          <w:sz w:val="28"/>
          <w:szCs w:val="28"/>
        </w:rPr>
      </w:pPr>
      <w:bookmarkStart w:id="2" w:name="MainHeading2"/>
      <w:bookmarkEnd w:id="2"/>
      <w:r w:rsidRPr="00191DE2">
        <w:rPr>
          <w:rFonts w:ascii="Arial" w:hAnsi="Arial" w:cs="Arial"/>
          <w:b/>
          <w:sz w:val="28"/>
          <w:szCs w:val="28"/>
        </w:rPr>
        <w:lastRenderedPageBreak/>
        <w:t>Leading Places</w:t>
      </w:r>
      <w:r w:rsidR="00F97AC7" w:rsidRPr="00191DE2">
        <w:rPr>
          <w:rFonts w:ascii="Arial" w:hAnsi="Arial" w:cs="Arial"/>
          <w:b/>
          <w:sz w:val="28"/>
          <w:szCs w:val="28"/>
        </w:rPr>
        <w:t xml:space="preserve"> Project</w:t>
      </w:r>
      <w:r w:rsidR="00583063" w:rsidRPr="00191DE2">
        <w:rPr>
          <w:rFonts w:ascii="Arial" w:hAnsi="Arial" w:cs="Arial"/>
          <w:b/>
          <w:sz w:val="28"/>
          <w:szCs w:val="28"/>
        </w:rPr>
        <w:t xml:space="preserve"> Update</w:t>
      </w:r>
    </w:p>
    <w:p w14:paraId="5C19E517" w14:textId="77777777" w:rsidR="00CB467E" w:rsidRDefault="00CB467E" w:rsidP="00CB467E">
      <w:pPr>
        <w:jc w:val="both"/>
        <w:rPr>
          <w:rFonts w:ascii="Arial" w:hAnsi="Arial" w:cs="Arial"/>
          <w:b/>
          <w:sz w:val="24"/>
          <w:szCs w:val="24"/>
        </w:rPr>
      </w:pPr>
    </w:p>
    <w:p w14:paraId="28932BF6" w14:textId="310A4B31" w:rsidR="00CB467E" w:rsidRDefault="00CB467E" w:rsidP="00CB467E">
      <w:pPr>
        <w:jc w:val="both"/>
        <w:rPr>
          <w:rFonts w:ascii="Arial" w:hAnsi="Arial" w:cs="Arial"/>
          <w:b/>
          <w:szCs w:val="24"/>
        </w:rPr>
      </w:pPr>
      <w:r w:rsidRPr="00CB467E">
        <w:rPr>
          <w:rFonts w:ascii="Arial" w:hAnsi="Arial" w:cs="Arial"/>
          <w:b/>
          <w:szCs w:val="24"/>
        </w:rPr>
        <w:t>Background</w:t>
      </w:r>
      <w:bookmarkStart w:id="3" w:name="_GoBack"/>
      <w:bookmarkEnd w:id="3"/>
    </w:p>
    <w:p w14:paraId="72F373EF" w14:textId="77777777" w:rsidR="00CB467E" w:rsidRDefault="00CB467E" w:rsidP="00CB467E">
      <w:pPr>
        <w:jc w:val="both"/>
        <w:rPr>
          <w:rFonts w:ascii="Arial" w:hAnsi="Arial" w:cs="Arial"/>
          <w:b/>
          <w:szCs w:val="24"/>
        </w:rPr>
      </w:pPr>
    </w:p>
    <w:p w14:paraId="00B38F90" w14:textId="5188CE86" w:rsidR="00CB467E" w:rsidRPr="00E857E6" w:rsidRDefault="00F97AC7" w:rsidP="00E857E6">
      <w:pPr>
        <w:pStyle w:val="ListParagraph"/>
        <w:numPr>
          <w:ilvl w:val="0"/>
          <w:numId w:val="20"/>
        </w:numPr>
        <w:jc w:val="both"/>
        <w:rPr>
          <w:rFonts w:ascii="Arial" w:hAnsi="Arial" w:cs="Arial"/>
          <w:szCs w:val="24"/>
        </w:rPr>
      </w:pPr>
      <w:r w:rsidRPr="00E857E6">
        <w:rPr>
          <w:rFonts w:ascii="Arial" w:hAnsi="Arial" w:cs="Arial"/>
          <w:szCs w:val="24"/>
        </w:rPr>
        <w:t>The Leading Places Project is a joint project developed in partnership between the Local Government Association (LGA), Universities UK (UUK) and the H</w:t>
      </w:r>
      <w:r w:rsidR="000254B2" w:rsidRPr="00E857E6">
        <w:rPr>
          <w:rFonts w:ascii="Arial" w:hAnsi="Arial" w:cs="Arial"/>
          <w:szCs w:val="24"/>
        </w:rPr>
        <w:t>igher Education Funding Council</w:t>
      </w:r>
      <w:r w:rsidRPr="00E857E6">
        <w:rPr>
          <w:rFonts w:ascii="Arial" w:hAnsi="Arial" w:cs="Arial"/>
          <w:szCs w:val="24"/>
        </w:rPr>
        <w:t xml:space="preserve"> for England (HEFCE), which aims to deliver a programme of leadership development for both the higher education and local government sectors in support of devolution, public service reform and economic growth.</w:t>
      </w:r>
    </w:p>
    <w:p w14:paraId="5A6D805F" w14:textId="77777777" w:rsidR="00F97AC7" w:rsidRDefault="00F97AC7" w:rsidP="00CB467E">
      <w:pPr>
        <w:jc w:val="both"/>
        <w:rPr>
          <w:rFonts w:ascii="Arial" w:hAnsi="Arial" w:cs="Arial"/>
          <w:szCs w:val="24"/>
        </w:rPr>
      </w:pPr>
    </w:p>
    <w:p w14:paraId="1A071657" w14:textId="22CFF7B5" w:rsidR="004C1EC3" w:rsidRPr="00E857E6" w:rsidRDefault="00F97AC7" w:rsidP="00E857E6">
      <w:pPr>
        <w:pStyle w:val="ListParagraph"/>
        <w:numPr>
          <w:ilvl w:val="0"/>
          <w:numId w:val="20"/>
        </w:numPr>
        <w:jc w:val="both"/>
        <w:rPr>
          <w:rFonts w:ascii="Arial" w:hAnsi="Arial" w:cs="Arial"/>
          <w:szCs w:val="24"/>
        </w:rPr>
      </w:pPr>
      <w:r w:rsidRPr="00E857E6">
        <w:rPr>
          <w:rFonts w:ascii="Arial" w:hAnsi="Arial" w:cs="Arial"/>
          <w:szCs w:val="24"/>
        </w:rPr>
        <w:t xml:space="preserve">The project </w:t>
      </w:r>
      <w:r w:rsidR="00A949F6" w:rsidRPr="00E857E6">
        <w:rPr>
          <w:rFonts w:ascii="Arial" w:hAnsi="Arial" w:cs="Arial"/>
          <w:szCs w:val="24"/>
        </w:rPr>
        <w:t>arises</w:t>
      </w:r>
      <w:r w:rsidRPr="00E857E6">
        <w:rPr>
          <w:rFonts w:ascii="Arial" w:hAnsi="Arial" w:cs="Arial"/>
          <w:szCs w:val="24"/>
        </w:rPr>
        <w:t xml:space="preserve"> </w:t>
      </w:r>
      <w:r w:rsidR="00A949F6" w:rsidRPr="00E857E6">
        <w:rPr>
          <w:rFonts w:ascii="Arial" w:hAnsi="Arial" w:cs="Arial"/>
          <w:szCs w:val="24"/>
        </w:rPr>
        <w:t>following</w:t>
      </w:r>
      <w:r w:rsidRPr="00E857E6">
        <w:rPr>
          <w:rFonts w:ascii="Arial" w:hAnsi="Arial" w:cs="Arial"/>
          <w:szCs w:val="24"/>
        </w:rPr>
        <w:t xml:space="preserve"> </w:t>
      </w:r>
      <w:r w:rsidR="00A949F6" w:rsidRPr="00E857E6">
        <w:rPr>
          <w:rFonts w:ascii="Arial" w:hAnsi="Arial" w:cs="Arial"/>
          <w:szCs w:val="24"/>
        </w:rPr>
        <w:t xml:space="preserve">a number of conversations between leaders from the higher education and local government sectors and growing </w:t>
      </w:r>
      <w:r w:rsidRPr="00E857E6">
        <w:rPr>
          <w:rFonts w:ascii="Arial" w:hAnsi="Arial" w:cs="Arial"/>
          <w:szCs w:val="24"/>
        </w:rPr>
        <w:t>recognition of</w:t>
      </w:r>
      <w:r w:rsidR="00664112" w:rsidRPr="00E857E6">
        <w:rPr>
          <w:rFonts w:ascii="Arial" w:hAnsi="Arial" w:cs="Arial"/>
          <w:szCs w:val="24"/>
        </w:rPr>
        <w:t xml:space="preserve"> </w:t>
      </w:r>
      <w:r w:rsidR="00F31064" w:rsidRPr="00E857E6">
        <w:rPr>
          <w:rFonts w:ascii="Arial" w:hAnsi="Arial" w:cs="Arial"/>
          <w:szCs w:val="24"/>
        </w:rPr>
        <w:t xml:space="preserve">the </w:t>
      </w:r>
      <w:r w:rsidR="00664112" w:rsidRPr="00E857E6">
        <w:rPr>
          <w:rFonts w:ascii="Arial" w:hAnsi="Arial" w:cs="Arial"/>
          <w:szCs w:val="24"/>
        </w:rPr>
        <w:t xml:space="preserve">role academic institutions can play in actively contributing to the economic and civic </w:t>
      </w:r>
      <w:r w:rsidR="000254B2" w:rsidRPr="00E857E6">
        <w:rPr>
          <w:rFonts w:ascii="Arial" w:hAnsi="Arial" w:cs="Arial"/>
          <w:szCs w:val="24"/>
        </w:rPr>
        <w:t>potential</w:t>
      </w:r>
      <w:r w:rsidR="00664112" w:rsidRPr="00E857E6">
        <w:rPr>
          <w:rFonts w:ascii="Arial" w:hAnsi="Arial" w:cs="Arial"/>
          <w:szCs w:val="24"/>
        </w:rPr>
        <w:t xml:space="preserve"> of areas and the </w:t>
      </w:r>
      <w:r w:rsidR="000254B2" w:rsidRPr="00E857E6">
        <w:rPr>
          <w:rFonts w:ascii="Arial" w:hAnsi="Arial" w:cs="Arial"/>
          <w:szCs w:val="24"/>
        </w:rPr>
        <w:t xml:space="preserve">scope </w:t>
      </w:r>
      <w:r w:rsidR="00A949F6" w:rsidRPr="00E857E6">
        <w:rPr>
          <w:rFonts w:ascii="Arial" w:hAnsi="Arial" w:cs="Arial"/>
          <w:szCs w:val="24"/>
        </w:rPr>
        <w:t>for collaborative leadership to underpin the</w:t>
      </w:r>
      <w:r w:rsidR="00664112" w:rsidRPr="00E857E6">
        <w:rPr>
          <w:rFonts w:ascii="Arial" w:hAnsi="Arial" w:cs="Arial"/>
          <w:szCs w:val="24"/>
        </w:rPr>
        <w:t xml:space="preserve"> success of place-based devolution. </w:t>
      </w:r>
    </w:p>
    <w:p w14:paraId="5DC99DD2" w14:textId="77777777" w:rsidR="004C1EC3" w:rsidRDefault="004C1EC3" w:rsidP="00CB467E">
      <w:pPr>
        <w:jc w:val="both"/>
        <w:rPr>
          <w:rFonts w:ascii="Arial" w:hAnsi="Arial" w:cs="Arial"/>
          <w:szCs w:val="24"/>
        </w:rPr>
      </w:pPr>
    </w:p>
    <w:p w14:paraId="0E435464" w14:textId="4B765451" w:rsidR="00F97AC7" w:rsidRPr="00E857E6" w:rsidRDefault="00664112" w:rsidP="00E857E6">
      <w:pPr>
        <w:pStyle w:val="ListParagraph"/>
        <w:numPr>
          <w:ilvl w:val="0"/>
          <w:numId w:val="20"/>
        </w:numPr>
        <w:jc w:val="both"/>
        <w:rPr>
          <w:rFonts w:ascii="Arial" w:hAnsi="Arial" w:cs="Arial"/>
          <w:szCs w:val="24"/>
        </w:rPr>
      </w:pPr>
      <w:r w:rsidRPr="00E857E6">
        <w:rPr>
          <w:rFonts w:ascii="Arial" w:hAnsi="Arial" w:cs="Arial"/>
          <w:szCs w:val="24"/>
        </w:rPr>
        <w:t>It draws extensively on research undertaken on behalf of the Leadership Foundation for Higher Education</w:t>
      </w:r>
      <w:r w:rsidR="00F31064" w:rsidRPr="00E857E6">
        <w:rPr>
          <w:rFonts w:ascii="Arial" w:hAnsi="Arial" w:cs="Arial"/>
          <w:szCs w:val="24"/>
        </w:rPr>
        <w:t xml:space="preserve"> (LFHE), which indicates that while there is already good collaboration in some areas, there remains more to be done to close the gap between strategic agreement amongst institutional leaders and practical activity at an operational level. The project’s </w:t>
      </w:r>
      <w:r w:rsidRPr="00E857E6">
        <w:rPr>
          <w:rFonts w:ascii="Arial" w:hAnsi="Arial" w:cs="Arial"/>
          <w:szCs w:val="24"/>
        </w:rPr>
        <w:t>potential is underlined by recent forecasts by HEFCE which indicate that universities are forecast to substantially increase their capital investment programme over the next four years to more than £17 billion.</w:t>
      </w:r>
    </w:p>
    <w:p w14:paraId="1DE91DB0" w14:textId="77777777" w:rsidR="00080448" w:rsidRDefault="00080448" w:rsidP="00CB467E">
      <w:pPr>
        <w:jc w:val="both"/>
        <w:rPr>
          <w:rFonts w:ascii="Arial" w:hAnsi="Arial" w:cs="Arial"/>
          <w:szCs w:val="24"/>
        </w:rPr>
      </w:pPr>
    </w:p>
    <w:p w14:paraId="7FBC52BA" w14:textId="0048EB07" w:rsidR="00080448" w:rsidRPr="00E857E6" w:rsidRDefault="00080448" w:rsidP="00E857E6">
      <w:pPr>
        <w:pStyle w:val="ListParagraph"/>
        <w:numPr>
          <w:ilvl w:val="0"/>
          <w:numId w:val="20"/>
        </w:numPr>
        <w:jc w:val="both"/>
        <w:rPr>
          <w:rFonts w:ascii="Arial" w:hAnsi="Arial" w:cs="Arial"/>
          <w:szCs w:val="24"/>
        </w:rPr>
      </w:pPr>
      <w:r w:rsidRPr="00E857E6">
        <w:rPr>
          <w:rFonts w:ascii="Arial" w:hAnsi="Arial" w:cs="Arial"/>
          <w:szCs w:val="24"/>
        </w:rPr>
        <w:t>It has been agreed that the initial stage of the project will be to fund the expert facilitation of six Action Learning Partnerships (ALP). Each ALP will include a senior leadership group comprised of the Chief Executive and/or Leader of a council and the university Vice Chancellor. In support of this process HEFCE will prov</w:t>
      </w:r>
      <w:r w:rsidR="000254B2" w:rsidRPr="00E857E6">
        <w:rPr>
          <w:rFonts w:ascii="Arial" w:hAnsi="Arial" w:cs="Arial"/>
          <w:szCs w:val="24"/>
        </w:rPr>
        <w:t>ide initial grant funding of £48</w:t>
      </w:r>
      <w:r w:rsidRPr="00E857E6">
        <w:rPr>
          <w:rFonts w:ascii="Arial" w:hAnsi="Arial" w:cs="Arial"/>
          <w:szCs w:val="24"/>
        </w:rPr>
        <w:t>,</w:t>
      </w:r>
      <w:r w:rsidR="000254B2" w:rsidRPr="00E857E6">
        <w:rPr>
          <w:rFonts w:ascii="Arial" w:hAnsi="Arial" w:cs="Arial"/>
          <w:szCs w:val="24"/>
        </w:rPr>
        <w:t>000</w:t>
      </w:r>
      <w:r w:rsidRPr="00E857E6">
        <w:rPr>
          <w:rFonts w:ascii="Arial" w:hAnsi="Arial" w:cs="Arial"/>
          <w:szCs w:val="24"/>
        </w:rPr>
        <w:t xml:space="preserve"> to the LFHE </w:t>
      </w:r>
      <w:r w:rsidR="004C1EC3" w:rsidRPr="00E857E6">
        <w:rPr>
          <w:rFonts w:ascii="Arial" w:hAnsi="Arial" w:cs="Arial"/>
          <w:szCs w:val="24"/>
        </w:rPr>
        <w:t xml:space="preserve">to </w:t>
      </w:r>
      <w:r w:rsidRPr="00E857E6">
        <w:rPr>
          <w:rFonts w:ascii="Arial" w:hAnsi="Arial" w:cs="Arial"/>
          <w:szCs w:val="24"/>
        </w:rPr>
        <w:t xml:space="preserve">provide </w:t>
      </w:r>
      <w:r w:rsidR="004C1EC3" w:rsidRPr="00E857E6">
        <w:rPr>
          <w:rFonts w:ascii="Arial" w:hAnsi="Arial" w:cs="Arial"/>
          <w:szCs w:val="24"/>
        </w:rPr>
        <w:t xml:space="preserve">this </w:t>
      </w:r>
      <w:r w:rsidRPr="00E857E6">
        <w:rPr>
          <w:rFonts w:ascii="Arial" w:hAnsi="Arial" w:cs="Arial"/>
          <w:szCs w:val="24"/>
        </w:rPr>
        <w:t>facilitation. As the project develops, the LGA will be seeking to make a contribution to the work that matches the contribution of the Higher Education sector.</w:t>
      </w:r>
    </w:p>
    <w:p w14:paraId="1324A435" w14:textId="77777777" w:rsidR="00080448" w:rsidRDefault="00080448" w:rsidP="00CB467E">
      <w:pPr>
        <w:jc w:val="both"/>
        <w:rPr>
          <w:rFonts w:ascii="Arial" w:hAnsi="Arial" w:cs="Arial"/>
          <w:szCs w:val="24"/>
        </w:rPr>
      </w:pPr>
    </w:p>
    <w:p w14:paraId="689BCE39" w14:textId="5813F1EE" w:rsidR="00664112" w:rsidRDefault="00664112" w:rsidP="00E857E6">
      <w:pPr>
        <w:jc w:val="both"/>
        <w:rPr>
          <w:rFonts w:ascii="Arial" w:hAnsi="Arial" w:cs="Arial"/>
          <w:b/>
          <w:szCs w:val="24"/>
        </w:rPr>
      </w:pPr>
      <w:r w:rsidRPr="00664112">
        <w:rPr>
          <w:rFonts w:ascii="Arial" w:hAnsi="Arial" w:cs="Arial"/>
          <w:b/>
          <w:szCs w:val="24"/>
        </w:rPr>
        <w:t>Activity to date</w:t>
      </w:r>
    </w:p>
    <w:p w14:paraId="3956F579" w14:textId="77777777" w:rsidR="00E857E6" w:rsidRPr="00E857E6" w:rsidRDefault="00E857E6" w:rsidP="00E857E6">
      <w:pPr>
        <w:jc w:val="both"/>
        <w:rPr>
          <w:rFonts w:ascii="Arial" w:hAnsi="Arial" w:cs="Arial"/>
          <w:b/>
          <w:szCs w:val="24"/>
        </w:rPr>
      </w:pPr>
    </w:p>
    <w:p w14:paraId="4298ADCE" w14:textId="687D21ED" w:rsidR="00080448" w:rsidRPr="00E857E6" w:rsidRDefault="00080448" w:rsidP="00E857E6">
      <w:pPr>
        <w:pStyle w:val="ListParagraph"/>
        <w:numPr>
          <w:ilvl w:val="0"/>
          <w:numId w:val="20"/>
        </w:numPr>
        <w:jc w:val="both"/>
        <w:rPr>
          <w:rFonts w:ascii="Arial" w:hAnsi="Arial" w:cs="Arial"/>
          <w:szCs w:val="24"/>
        </w:rPr>
      </w:pPr>
      <w:r w:rsidRPr="00E857E6">
        <w:rPr>
          <w:rFonts w:ascii="Arial" w:hAnsi="Arial" w:cs="Arial"/>
          <w:szCs w:val="24"/>
        </w:rPr>
        <w:t xml:space="preserve">Following the establishment of </w:t>
      </w:r>
      <w:r w:rsidR="000008DB" w:rsidRPr="00E857E6">
        <w:rPr>
          <w:rFonts w:ascii="Arial" w:hAnsi="Arial" w:cs="Arial"/>
          <w:szCs w:val="24"/>
        </w:rPr>
        <w:t xml:space="preserve">a </w:t>
      </w:r>
      <w:r w:rsidRPr="00E857E6">
        <w:rPr>
          <w:rFonts w:ascii="Arial" w:hAnsi="Arial" w:cs="Arial"/>
          <w:szCs w:val="24"/>
        </w:rPr>
        <w:t>project steering group comprised of officers from UUK, the LGA and HEFCE, six areas have been identified as suitable fo</w:t>
      </w:r>
      <w:r w:rsidR="000008DB" w:rsidRPr="00E857E6">
        <w:rPr>
          <w:rFonts w:ascii="Arial" w:hAnsi="Arial" w:cs="Arial"/>
          <w:szCs w:val="24"/>
        </w:rPr>
        <w:t xml:space="preserve">r participation in the </w:t>
      </w:r>
      <w:r w:rsidR="004C1EC3" w:rsidRPr="00E857E6">
        <w:rPr>
          <w:rFonts w:ascii="Arial" w:hAnsi="Arial" w:cs="Arial"/>
          <w:szCs w:val="24"/>
        </w:rPr>
        <w:t xml:space="preserve">first phase of the </w:t>
      </w:r>
      <w:r w:rsidR="000008DB" w:rsidRPr="00E857E6">
        <w:rPr>
          <w:rFonts w:ascii="Arial" w:hAnsi="Arial" w:cs="Arial"/>
          <w:szCs w:val="24"/>
        </w:rPr>
        <w:t>project and invited to do so</w:t>
      </w:r>
      <w:r w:rsidRPr="00E857E6">
        <w:rPr>
          <w:rFonts w:ascii="Arial" w:hAnsi="Arial" w:cs="Arial"/>
          <w:szCs w:val="24"/>
        </w:rPr>
        <w:t>:</w:t>
      </w:r>
    </w:p>
    <w:p w14:paraId="5B2376D2" w14:textId="77777777" w:rsidR="00080448" w:rsidRDefault="00080448" w:rsidP="00080448">
      <w:pPr>
        <w:jc w:val="both"/>
        <w:rPr>
          <w:rFonts w:ascii="Arial" w:hAnsi="Arial" w:cs="Arial"/>
          <w:szCs w:val="24"/>
        </w:rPr>
      </w:pPr>
    </w:p>
    <w:p w14:paraId="131E07BB" w14:textId="1779F553" w:rsidR="00080448" w:rsidRDefault="00080448" w:rsidP="00E857E6">
      <w:pPr>
        <w:pStyle w:val="ListParagraph"/>
        <w:numPr>
          <w:ilvl w:val="1"/>
          <w:numId w:val="20"/>
        </w:numPr>
        <w:rPr>
          <w:rFonts w:ascii="Arial" w:hAnsi="Arial" w:cs="Arial"/>
        </w:rPr>
      </w:pPr>
      <w:r w:rsidRPr="00E857E6">
        <w:rPr>
          <w:rFonts w:ascii="Arial" w:hAnsi="Arial" w:cs="Arial"/>
          <w:b/>
        </w:rPr>
        <w:t>Coventry</w:t>
      </w:r>
      <w:r w:rsidRPr="00E857E6">
        <w:rPr>
          <w:rFonts w:ascii="Arial" w:hAnsi="Arial" w:cs="Arial"/>
        </w:rPr>
        <w:t xml:space="preserve"> - Martin Reeves (Chief Executive, Coventry City Council)</w:t>
      </w:r>
    </w:p>
    <w:p w14:paraId="6C125CAB" w14:textId="77777777" w:rsidR="00E857E6" w:rsidRPr="00E857E6" w:rsidRDefault="00E857E6" w:rsidP="00E857E6">
      <w:pPr>
        <w:pStyle w:val="ListParagraph"/>
        <w:ind w:left="785"/>
        <w:rPr>
          <w:rFonts w:ascii="Arial" w:hAnsi="Arial" w:cs="Arial"/>
        </w:rPr>
      </w:pPr>
    </w:p>
    <w:p w14:paraId="5146D00F" w14:textId="1A27BF08" w:rsidR="00E857E6" w:rsidRPr="00E857E6" w:rsidRDefault="00080448" w:rsidP="00E857E6">
      <w:pPr>
        <w:pStyle w:val="ListParagraph"/>
        <w:numPr>
          <w:ilvl w:val="1"/>
          <w:numId w:val="20"/>
        </w:numPr>
        <w:rPr>
          <w:rStyle w:val="tgc"/>
          <w:rFonts w:ascii="Calibri" w:hAnsi="Calibri"/>
          <w:color w:val="222222"/>
        </w:rPr>
      </w:pPr>
      <w:r w:rsidRPr="00080448">
        <w:rPr>
          <w:rFonts w:ascii="Arial" w:hAnsi="Arial" w:cs="Arial"/>
          <w:b/>
        </w:rPr>
        <w:t>Brighton</w:t>
      </w:r>
      <w:r w:rsidRPr="00080448">
        <w:rPr>
          <w:rFonts w:ascii="Arial" w:hAnsi="Arial" w:cs="Arial"/>
        </w:rPr>
        <w:t xml:space="preserve"> – Geoff Raw (Chief Executive, Brighton and Hove City Council) and </w:t>
      </w:r>
      <w:r w:rsidRPr="00080448">
        <w:rPr>
          <w:rStyle w:val="tgc"/>
          <w:rFonts w:ascii="Arial" w:hAnsi="Arial" w:cs="Arial"/>
          <w:color w:val="222222"/>
        </w:rPr>
        <w:t xml:space="preserve">Professor Debra Humphris (Vice Chancellor of Brighton University) </w:t>
      </w:r>
    </w:p>
    <w:p w14:paraId="6DC42E0E" w14:textId="77777777" w:rsidR="00E857E6" w:rsidRPr="00E857E6" w:rsidRDefault="00E857E6" w:rsidP="00E857E6">
      <w:pPr>
        <w:rPr>
          <w:rStyle w:val="tgc"/>
          <w:rFonts w:ascii="Calibri" w:hAnsi="Calibri"/>
          <w:color w:val="222222"/>
        </w:rPr>
      </w:pPr>
    </w:p>
    <w:p w14:paraId="2742340E" w14:textId="1AE2B278" w:rsidR="00E857E6" w:rsidRPr="00E857E6" w:rsidRDefault="00080448" w:rsidP="00E857E6">
      <w:pPr>
        <w:pStyle w:val="ListParagraph"/>
        <w:numPr>
          <w:ilvl w:val="1"/>
          <w:numId w:val="20"/>
        </w:numPr>
      </w:pPr>
      <w:r w:rsidRPr="00080448">
        <w:rPr>
          <w:rFonts w:ascii="Arial" w:hAnsi="Arial" w:cs="Arial"/>
          <w:b/>
        </w:rPr>
        <w:t>Gloucestershire</w:t>
      </w:r>
      <w:r w:rsidRPr="00080448">
        <w:rPr>
          <w:rFonts w:ascii="Arial" w:hAnsi="Arial" w:cs="Arial"/>
        </w:rPr>
        <w:t xml:space="preserve"> – Cllr Mark Hawthorne (Leader, Gloucestershire County Council) and Stephen Marston (Vice Chancellor, University of Gloucestershire)</w:t>
      </w:r>
    </w:p>
    <w:p w14:paraId="4E57D712" w14:textId="77777777" w:rsidR="00E857E6" w:rsidRDefault="00E857E6" w:rsidP="00E857E6"/>
    <w:p w14:paraId="140D0BBD" w14:textId="31AFAB71" w:rsidR="00080448" w:rsidRDefault="00080448" w:rsidP="00E857E6">
      <w:pPr>
        <w:pStyle w:val="ListParagraph"/>
        <w:numPr>
          <w:ilvl w:val="1"/>
          <w:numId w:val="20"/>
        </w:numPr>
        <w:rPr>
          <w:rFonts w:ascii="Arial" w:hAnsi="Arial" w:cs="Arial"/>
        </w:rPr>
      </w:pPr>
      <w:r w:rsidRPr="00080448">
        <w:rPr>
          <w:rFonts w:ascii="Arial" w:hAnsi="Arial" w:cs="Arial"/>
          <w:b/>
        </w:rPr>
        <w:t>Bristol</w:t>
      </w:r>
      <w:r w:rsidRPr="00080448">
        <w:rPr>
          <w:rFonts w:ascii="Arial" w:hAnsi="Arial" w:cs="Arial"/>
        </w:rPr>
        <w:t xml:space="preserve"> – Steve West (Vice Chancellor, University of West England)</w:t>
      </w:r>
    </w:p>
    <w:p w14:paraId="4A2612E5" w14:textId="77777777" w:rsidR="00E857E6" w:rsidRPr="00E857E6" w:rsidRDefault="00E857E6" w:rsidP="00E857E6">
      <w:pPr>
        <w:rPr>
          <w:rFonts w:ascii="Arial" w:hAnsi="Arial" w:cs="Arial"/>
        </w:rPr>
      </w:pPr>
    </w:p>
    <w:p w14:paraId="53880D14" w14:textId="2C90F242" w:rsidR="00080448" w:rsidRDefault="00080448" w:rsidP="00E857E6">
      <w:pPr>
        <w:pStyle w:val="ListParagraph"/>
        <w:numPr>
          <w:ilvl w:val="1"/>
          <w:numId w:val="20"/>
        </w:numPr>
        <w:rPr>
          <w:rFonts w:ascii="Arial" w:hAnsi="Arial" w:cs="Arial"/>
        </w:rPr>
      </w:pPr>
      <w:r w:rsidRPr="00080448">
        <w:rPr>
          <w:rFonts w:ascii="Arial" w:hAnsi="Arial" w:cs="Arial"/>
          <w:b/>
        </w:rPr>
        <w:t>Newcastle</w:t>
      </w:r>
      <w:r w:rsidRPr="00080448">
        <w:rPr>
          <w:rFonts w:ascii="Arial" w:hAnsi="Arial" w:cs="Arial"/>
        </w:rPr>
        <w:t xml:space="preserve"> – Jane Robinson (Gateshead Council, Chief Executive) and Chris Brink (Vice Chancellor, Newcastle University) </w:t>
      </w:r>
    </w:p>
    <w:p w14:paraId="137AC46C" w14:textId="77777777" w:rsidR="00D00537" w:rsidRPr="00D00537" w:rsidRDefault="00D00537" w:rsidP="00D00537">
      <w:pPr>
        <w:pStyle w:val="ListParagraph"/>
        <w:rPr>
          <w:rFonts w:ascii="Arial" w:hAnsi="Arial" w:cs="Arial"/>
        </w:rPr>
      </w:pPr>
    </w:p>
    <w:p w14:paraId="2F095125" w14:textId="77777777" w:rsidR="00D00537" w:rsidRPr="00080448" w:rsidRDefault="00D00537" w:rsidP="00D00537">
      <w:pPr>
        <w:pStyle w:val="ListParagraph"/>
        <w:ind w:left="785"/>
        <w:rPr>
          <w:rFonts w:ascii="Arial" w:hAnsi="Arial" w:cs="Arial"/>
        </w:rPr>
      </w:pPr>
    </w:p>
    <w:p w14:paraId="256A93AE" w14:textId="4B524B66" w:rsidR="00080448" w:rsidRPr="00080448" w:rsidRDefault="00080448" w:rsidP="00E857E6">
      <w:pPr>
        <w:pStyle w:val="ListParagraph"/>
        <w:numPr>
          <w:ilvl w:val="1"/>
          <w:numId w:val="20"/>
        </w:numPr>
        <w:rPr>
          <w:rFonts w:ascii="Arial" w:hAnsi="Arial" w:cs="Arial"/>
        </w:rPr>
      </w:pPr>
      <w:r w:rsidRPr="00080448">
        <w:rPr>
          <w:rFonts w:ascii="Arial" w:hAnsi="Arial" w:cs="Arial"/>
          <w:b/>
        </w:rPr>
        <w:t>Manchester</w:t>
      </w:r>
      <w:r w:rsidRPr="00080448">
        <w:rPr>
          <w:rFonts w:ascii="Arial" w:hAnsi="Arial" w:cs="Arial"/>
        </w:rPr>
        <w:t xml:space="preserve"> -  Simon Noakes (Manchester New Economy) </w:t>
      </w:r>
    </w:p>
    <w:p w14:paraId="54971F5C" w14:textId="0D17C868" w:rsidR="00F97AC7" w:rsidRDefault="00F97AC7" w:rsidP="00CB467E">
      <w:pPr>
        <w:jc w:val="both"/>
        <w:rPr>
          <w:rFonts w:ascii="Arial" w:hAnsi="Arial" w:cs="Arial"/>
          <w:szCs w:val="24"/>
        </w:rPr>
      </w:pPr>
    </w:p>
    <w:p w14:paraId="46AED7D1" w14:textId="4A31F4C3" w:rsidR="00080448" w:rsidRPr="00E857E6" w:rsidRDefault="00080448" w:rsidP="00E857E6">
      <w:pPr>
        <w:pStyle w:val="ListParagraph"/>
        <w:numPr>
          <w:ilvl w:val="0"/>
          <w:numId w:val="20"/>
        </w:numPr>
        <w:jc w:val="both"/>
        <w:rPr>
          <w:rFonts w:ascii="Arial" w:hAnsi="Arial" w:cs="Arial"/>
          <w:szCs w:val="24"/>
        </w:rPr>
      </w:pPr>
      <w:r w:rsidRPr="00E857E6">
        <w:rPr>
          <w:rFonts w:ascii="Arial" w:hAnsi="Arial" w:cs="Arial"/>
          <w:szCs w:val="24"/>
        </w:rPr>
        <w:t>The</w:t>
      </w:r>
      <w:r w:rsidR="000008DB" w:rsidRPr="00E857E6">
        <w:rPr>
          <w:rFonts w:ascii="Arial" w:hAnsi="Arial" w:cs="Arial"/>
          <w:szCs w:val="24"/>
        </w:rPr>
        <w:t xml:space="preserve"> Leadership Foundation for Higher Education have since made contact following these </w:t>
      </w:r>
      <w:r w:rsidR="000254B2" w:rsidRPr="00E857E6">
        <w:rPr>
          <w:rFonts w:ascii="Arial" w:hAnsi="Arial" w:cs="Arial"/>
          <w:szCs w:val="24"/>
        </w:rPr>
        <w:t xml:space="preserve">invitations </w:t>
      </w:r>
      <w:r w:rsidR="000008DB" w:rsidRPr="00E857E6">
        <w:rPr>
          <w:rFonts w:ascii="Arial" w:hAnsi="Arial" w:cs="Arial"/>
          <w:szCs w:val="24"/>
        </w:rPr>
        <w:t>and have arranged for a number of more detailed conversations to begin in the second week of June.</w:t>
      </w:r>
    </w:p>
    <w:p w14:paraId="3C9A46FD" w14:textId="77777777" w:rsidR="00080448" w:rsidRDefault="00080448" w:rsidP="00CB467E">
      <w:pPr>
        <w:jc w:val="both"/>
        <w:rPr>
          <w:rFonts w:ascii="Arial" w:hAnsi="Arial" w:cs="Arial"/>
          <w:szCs w:val="24"/>
        </w:rPr>
      </w:pPr>
    </w:p>
    <w:p w14:paraId="7C4EE5D4" w14:textId="04C2DF69" w:rsidR="00664112" w:rsidRPr="00E857E6" w:rsidRDefault="000008DB" w:rsidP="00E857E6">
      <w:pPr>
        <w:pStyle w:val="ListParagraph"/>
        <w:numPr>
          <w:ilvl w:val="0"/>
          <w:numId w:val="20"/>
        </w:numPr>
        <w:jc w:val="both"/>
        <w:rPr>
          <w:rFonts w:ascii="Arial" w:hAnsi="Arial" w:cs="Arial"/>
          <w:szCs w:val="24"/>
        </w:rPr>
      </w:pPr>
      <w:r w:rsidRPr="00E857E6">
        <w:rPr>
          <w:rFonts w:ascii="Arial" w:hAnsi="Arial" w:cs="Arial"/>
          <w:szCs w:val="24"/>
        </w:rPr>
        <w:t xml:space="preserve">The invitation to participate was </w:t>
      </w:r>
      <w:r w:rsidR="000254B2" w:rsidRPr="00E857E6">
        <w:rPr>
          <w:rFonts w:ascii="Arial" w:hAnsi="Arial" w:cs="Arial"/>
          <w:szCs w:val="24"/>
        </w:rPr>
        <w:t xml:space="preserve">accompanied by a press release which </w:t>
      </w:r>
      <w:r w:rsidRPr="00E857E6">
        <w:rPr>
          <w:rFonts w:ascii="Arial" w:hAnsi="Arial" w:cs="Arial"/>
          <w:szCs w:val="24"/>
        </w:rPr>
        <w:t>attracted good coverage, being picked up by</w:t>
      </w:r>
      <w:r w:rsidR="004C1EC3" w:rsidRPr="00E857E6">
        <w:rPr>
          <w:rFonts w:ascii="Arial" w:hAnsi="Arial" w:cs="Arial"/>
          <w:szCs w:val="24"/>
        </w:rPr>
        <w:t xml:space="preserve"> the Times Higher Education</w:t>
      </w:r>
      <w:r w:rsidR="004C1EC3">
        <w:rPr>
          <w:rStyle w:val="FootnoteReference"/>
          <w:rFonts w:ascii="Arial" w:hAnsi="Arial" w:cs="Arial"/>
          <w:szCs w:val="24"/>
        </w:rPr>
        <w:footnoteReference w:id="2"/>
      </w:r>
      <w:r w:rsidR="000254B2" w:rsidRPr="00E857E6">
        <w:rPr>
          <w:rFonts w:ascii="Arial" w:hAnsi="Arial" w:cs="Arial"/>
          <w:szCs w:val="24"/>
        </w:rPr>
        <w:t xml:space="preserve"> and</w:t>
      </w:r>
      <w:r w:rsidR="004C1EC3" w:rsidRPr="00E857E6">
        <w:rPr>
          <w:rFonts w:ascii="Arial" w:hAnsi="Arial" w:cs="Arial"/>
          <w:szCs w:val="24"/>
        </w:rPr>
        <w:t xml:space="preserve"> the Municipal Journal</w:t>
      </w:r>
      <w:r w:rsidR="004C1EC3">
        <w:rPr>
          <w:rStyle w:val="FootnoteReference"/>
          <w:rFonts w:ascii="Arial" w:hAnsi="Arial" w:cs="Arial"/>
          <w:szCs w:val="24"/>
        </w:rPr>
        <w:footnoteReference w:id="3"/>
      </w:r>
      <w:r w:rsidR="004C1EC3" w:rsidRPr="00E857E6">
        <w:rPr>
          <w:rFonts w:ascii="Arial" w:hAnsi="Arial" w:cs="Arial"/>
          <w:szCs w:val="24"/>
        </w:rPr>
        <w:t xml:space="preserve">, amongst others. Consequently, a number of academic institutions and councils have </w:t>
      </w:r>
      <w:r w:rsidR="00A949F6" w:rsidRPr="00E857E6">
        <w:rPr>
          <w:rFonts w:ascii="Arial" w:hAnsi="Arial" w:cs="Arial"/>
          <w:szCs w:val="24"/>
        </w:rPr>
        <w:t>expressed</w:t>
      </w:r>
      <w:r w:rsidR="004C1EC3" w:rsidRPr="00E857E6">
        <w:rPr>
          <w:rFonts w:ascii="Arial" w:hAnsi="Arial" w:cs="Arial"/>
          <w:szCs w:val="24"/>
        </w:rPr>
        <w:t xml:space="preserve"> interest in participating in any future phase of the project.</w:t>
      </w:r>
    </w:p>
    <w:p w14:paraId="1DDE71C4" w14:textId="77777777" w:rsidR="000008DB" w:rsidRDefault="000008DB" w:rsidP="00CB467E">
      <w:pPr>
        <w:jc w:val="both"/>
        <w:rPr>
          <w:rFonts w:ascii="Arial" w:hAnsi="Arial" w:cs="Arial"/>
          <w:szCs w:val="24"/>
        </w:rPr>
      </w:pPr>
    </w:p>
    <w:p w14:paraId="79D3E1E9" w14:textId="1055013B" w:rsidR="00664112" w:rsidRDefault="00664112" w:rsidP="00CB467E">
      <w:pPr>
        <w:jc w:val="both"/>
        <w:rPr>
          <w:rFonts w:ascii="Arial" w:hAnsi="Arial" w:cs="Arial"/>
          <w:b/>
          <w:szCs w:val="24"/>
        </w:rPr>
      </w:pPr>
      <w:r w:rsidRPr="004C1EC3">
        <w:rPr>
          <w:rFonts w:ascii="Arial" w:hAnsi="Arial" w:cs="Arial"/>
          <w:b/>
          <w:szCs w:val="24"/>
        </w:rPr>
        <w:t>Next steps</w:t>
      </w:r>
    </w:p>
    <w:p w14:paraId="40AAB5B3" w14:textId="77777777" w:rsidR="004C1EC3" w:rsidRDefault="004C1EC3" w:rsidP="00CB467E">
      <w:pPr>
        <w:jc w:val="both"/>
        <w:rPr>
          <w:rFonts w:ascii="Arial" w:hAnsi="Arial" w:cs="Arial"/>
          <w:b/>
          <w:szCs w:val="24"/>
        </w:rPr>
      </w:pPr>
    </w:p>
    <w:p w14:paraId="290AD449" w14:textId="42E4CEBD" w:rsidR="009425AC" w:rsidRPr="00E857E6" w:rsidRDefault="004C1EC3" w:rsidP="00E857E6">
      <w:pPr>
        <w:pStyle w:val="ListParagraph"/>
        <w:numPr>
          <w:ilvl w:val="0"/>
          <w:numId w:val="20"/>
        </w:numPr>
        <w:jc w:val="both"/>
        <w:rPr>
          <w:rFonts w:ascii="Arial" w:hAnsi="Arial" w:cs="Arial"/>
          <w:szCs w:val="24"/>
        </w:rPr>
      </w:pPr>
      <w:r w:rsidRPr="00E857E6">
        <w:rPr>
          <w:rFonts w:ascii="Arial" w:hAnsi="Arial" w:cs="Arial"/>
          <w:szCs w:val="24"/>
        </w:rPr>
        <w:t xml:space="preserve">Once the Leadership Foundation for Higher Education have confirmed participation from both academic and council partners in each of the areas, they will facilitate a discussion to agree the strategic context and </w:t>
      </w:r>
      <w:r w:rsidR="009425AC" w:rsidRPr="00E857E6">
        <w:rPr>
          <w:rFonts w:ascii="Arial" w:hAnsi="Arial" w:cs="Arial"/>
          <w:szCs w:val="24"/>
        </w:rPr>
        <w:t>priority challenge theme. LGA officers will work to ensure that these partnerships are fully inclus</w:t>
      </w:r>
      <w:r w:rsidR="00A949F6" w:rsidRPr="00E857E6">
        <w:rPr>
          <w:rFonts w:ascii="Arial" w:hAnsi="Arial" w:cs="Arial"/>
          <w:szCs w:val="24"/>
        </w:rPr>
        <w:t>ive and the agreed outcomes are suitably focused</w:t>
      </w:r>
      <w:r w:rsidR="009425AC" w:rsidRPr="00E857E6">
        <w:rPr>
          <w:rFonts w:ascii="Arial" w:hAnsi="Arial" w:cs="Arial"/>
          <w:szCs w:val="24"/>
        </w:rPr>
        <w:t xml:space="preserve">. </w:t>
      </w:r>
    </w:p>
    <w:p w14:paraId="5D2D0333" w14:textId="77777777" w:rsidR="009425AC" w:rsidRDefault="009425AC" w:rsidP="00CB467E">
      <w:pPr>
        <w:jc w:val="both"/>
        <w:rPr>
          <w:rFonts w:ascii="Arial" w:hAnsi="Arial" w:cs="Arial"/>
          <w:szCs w:val="24"/>
        </w:rPr>
      </w:pPr>
    </w:p>
    <w:p w14:paraId="25D218B7" w14:textId="1B10A7E4" w:rsidR="009425AC" w:rsidRPr="00E857E6" w:rsidRDefault="009425AC" w:rsidP="00E857E6">
      <w:pPr>
        <w:pStyle w:val="ListParagraph"/>
        <w:numPr>
          <w:ilvl w:val="0"/>
          <w:numId w:val="20"/>
        </w:numPr>
        <w:jc w:val="both"/>
        <w:rPr>
          <w:rFonts w:ascii="Arial" w:hAnsi="Arial" w:cs="Arial"/>
          <w:szCs w:val="24"/>
        </w:rPr>
      </w:pPr>
      <w:r w:rsidRPr="00E857E6">
        <w:rPr>
          <w:rFonts w:ascii="Arial" w:hAnsi="Arial" w:cs="Arial"/>
          <w:szCs w:val="24"/>
        </w:rPr>
        <w:t>These proposals will be developed over the summer a</w:t>
      </w:r>
      <w:r w:rsidR="00A949F6" w:rsidRPr="00E857E6">
        <w:rPr>
          <w:rFonts w:ascii="Arial" w:hAnsi="Arial" w:cs="Arial"/>
          <w:szCs w:val="24"/>
        </w:rPr>
        <w:t>nd autumn in anticipation of a peer review s</w:t>
      </w:r>
      <w:r w:rsidRPr="00E857E6">
        <w:rPr>
          <w:rFonts w:ascii="Arial" w:hAnsi="Arial" w:cs="Arial"/>
          <w:szCs w:val="24"/>
        </w:rPr>
        <w:t>ession on 21 November. It is proposed that the results of each of the Action Learning Partnerships will be presented at a national event in February 2017.</w:t>
      </w:r>
    </w:p>
    <w:p w14:paraId="7ABA1F0C" w14:textId="77777777" w:rsidR="006277B0" w:rsidRDefault="006277B0" w:rsidP="00CB467E">
      <w:pPr>
        <w:jc w:val="both"/>
        <w:rPr>
          <w:rFonts w:ascii="Arial" w:hAnsi="Arial" w:cs="Arial"/>
          <w:szCs w:val="24"/>
        </w:rPr>
      </w:pPr>
    </w:p>
    <w:p w14:paraId="51461076" w14:textId="38677C8B" w:rsidR="006277B0" w:rsidRPr="00E857E6" w:rsidRDefault="006277B0" w:rsidP="00E857E6">
      <w:pPr>
        <w:pStyle w:val="ListParagraph"/>
        <w:numPr>
          <w:ilvl w:val="0"/>
          <w:numId w:val="20"/>
        </w:numPr>
        <w:jc w:val="both"/>
        <w:rPr>
          <w:rFonts w:ascii="Arial" w:hAnsi="Arial" w:cs="Arial"/>
          <w:szCs w:val="24"/>
        </w:rPr>
      </w:pPr>
      <w:r w:rsidRPr="00E857E6">
        <w:rPr>
          <w:rFonts w:ascii="Arial" w:hAnsi="Arial" w:cs="Arial"/>
          <w:szCs w:val="24"/>
        </w:rPr>
        <w:t xml:space="preserve">LGA officers will continue to update members of </w:t>
      </w:r>
      <w:r w:rsidR="00A949F6" w:rsidRPr="00E857E6">
        <w:rPr>
          <w:rFonts w:ascii="Arial" w:hAnsi="Arial" w:cs="Arial"/>
          <w:szCs w:val="24"/>
        </w:rPr>
        <w:t xml:space="preserve">the </w:t>
      </w:r>
      <w:r w:rsidR="00EA289D">
        <w:rPr>
          <w:rFonts w:ascii="Arial" w:hAnsi="Arial" w:cs="Arial"/>
          <w:szCs w:val="24"/>
        </w:rPr>
        <w:t xml:space="preserve">People and Places </w:t>
      </w:r>
      <w:r w:rsidR="000254B2" w:rsidRPr="00E857E6">
        <w:rPr>
          <w:rFonts w:ascii="Arial" w:hAnsi="Arial" w:cs="Arial"/>
          <w:szCs w:val="24"/>
        </w:rPr>
        <w:t xml:space="preserve">Board as the project develops, potentially bringing forward a more detailed paper in early </w:t>
      </w:r>
      <w:r w:rsidR="00A949F6" w:rsidRPr="00E857E6">
        <w:rPr>
          <w:rFonts w:ascii="Arial" w:hAnsi="Arial" w:cs="Arial"/>
          <w:szCs w:val="24"/>
        </w:rPr>
        <w:t>a</w:t>
      </w:r>
      <w:r w:rsidR="000254B2" w:rsidRPr="00E857E6">
        <w:rPr>
          <w:rFonts w:ascii="Arial" w:hAnsi="Arial" w:cs="Arial"/>
          <w:szCs w:val="24"/>
        </w:rPr>
        <w:t xml:space="preserve">utumn, once more substantial progress </w:t>
      </w:r>
      <w:r w:rsidR="00A949F6" w:rsidRPr="00E857E6">
        <w:rPr>
          <w:rFonts w:ascii="Arial" w:hAnsi="Arial" w:cs="Arial"/>
          <w:szCs w:val="24"/>
        </w:rPr>
        <w:t xml:space="preserve">in each of the pilot areas </w:t>
      </w:r>
      <w:r w:rsidR="000254B2" w:rsidRPr="00E857E6">
        <w:rPr>
          <w:rFonts w:ascii="Arial" w:hAnsi="Arial" w:cs="Arial"/>
          <w:szCs w:val="24"/>
        </w:rPr>
        <w:t>has been made.</w:t>
      </w:r>
    </w:p>
    <w:sectPr w:rsidR="006277B0" w:rsidRPr="00E857E6" w:rsidSect="00CB467E">
      <w:headerReference w:type="default" r:id="rId14"/>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87E794" w14:textId="77777777" w:rsidR="00D00E19" w:rsidRDefault="00D00E19">
      <w:r>
        <w:separator/>
      </w:r>
    </w:p>
  </w:endnote>
  <w:endnote w:type="continuationSeparator" w:id="0">
    <w:p w14:paraId="7004A30A" w14:textId="77777777" w:rsidR="00D00E19" w:rsidRDefault="00D00E19">
      <w:r>
        <w:continuationSeparator/>
      </w:r>
    </w:p>
  </w:endnote>
  <w:endnote w:type="continuationNotice" w:id="1">
    <w:p w14:paraId="125A4C19" w14:textId="77777777" w:rsidR="00D00E19" w:rsidRDefault="00D00E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Vrinda"/>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1" w:fontKey="{06FA928B-8CFD-409C-A803-69355B6BE861}"/>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801A2B29-864A-4E63-9D00-E398D989279C}"/>
  </w:font>
  <w:font w:name="Calibri">
    <w:panose1 w:val="020F0502020204030204"/>
    <w:charset w:val="00"/>
    <w:family w:val="swiss"/>
    <w:pitch w:val="variable"/>
    <w:sig w:usb0="E00002FF" w:usb1="4000ACFF" w:usb2="00000001" w:usb3="00000000" w:csb0="0000019F" w:csb1="00000000"/>
    <w:embedRegular r:id="rId3" w:fontKey="{8E0D526E-8774-46D0-A321-59C47FEC8C01}"/>
  </w:font>
  <w:font w:name="Consolas">
    <w:panose1 w:val="020B0609020204030204"/>
    <w:charset w:val="00"/>
    <w:family w:val="modern"/>
    <w:pitch w:val="fixed"/>
    <w:sig w:usb0="E10002FF" w:usb1="4000FCFF" w:usb2="00000009" w:usb3="00000000" w:csb0="0000019F" w:csb1="00000000"/>
    <w:embedRegular r:id="rId4" w:fontKey="{A887EA2F-6774-49CB-A2BE-66D8B31DBC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6D86E" w14:textId="77777777" w:rsidR="00586848" w:rsidRDefault="00586848">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A5ECE6" w14:textId="77777777" w:rsidR="00D00E19" w:rsidRDefault="00D00E19">
      <w:r>
        <w:separator/>
      </w:r>
    </w:p>
  </w:footnote>
  <w:footnote w:type="continuationSeparator" w:id="0">
    <w:p w14:paraId="35C110CD" w14:textId="77777777" w:rsidR="00D00E19" w:rsidRDefault="00D00E19">
      <w:r>
        <w:continuationSeparator/>
      </w:r>
    </w:p>
  </w:footnote>
  <w:footnote w:type="continuationNotice" w:id="1">
    <w:p w14:paraId="1BABA605" w14:textId="77777777" w:rsidR="00D00E19" w:rsidRDefault="00D00E19"/>
  </w:footnote>
  <w:footnote w:id="2">
    <w:p w14:paraId="332A9184" w14:textId="33D569A8" w:rsidR="004C1EC3" w:rsidRPr="00304311" w:rsidRDefault="004C1EC3" w:rsidP="00304311">
      <w:pPr>
        <w:rPr>
          <w:rFonts w:ascii="Arial" w:hAnsi="Arial" w:cs="Arial"/>
          <w:sz w:val="20"/>
        </w:rPr>
      </w:pPr>
      <w:r w:rsidRPr="00304311">
        <w:rPr>
          <w:rStyle w:val="FootnoteReference"/>
          <w:rFonts w:ascii="Arial" w:hAnsi="Arial" w:cs="Arial"/>
        </w:rPr>
        <w:footnoteRef/>
      </w:r>
      <w:r w:rsidR="00304311" w:rsidRPr="00304311">
        <w:rPr>
          <w:rFonts w:ascii="Arial" w:hAnsi="Arial" w:cs="Arial"/>
        </w:rPr>
        <w:t xml:space="preserve"> </w:t>
      </w:r>
      <w:hyperlink r:id="rId1" w:history="1">
        <w:r w:rsidRPr="00304311">
          <w:rPr>
            <w:rStyle w:val="Hyperlink"/>
            <w:rFonts w:ascii="Arial" w:hAnsi="Arial" w:cs="Arial"/>
            <w:sz w:val="20"/>
          </w:rPr>
          <w:t>https://www.timeshighereducation.com/news/english-universities-team-councils-boost-regions</w:t>
        </w:r>
      </w:hyperlink>
    </w:p>
  </w:footnote>
  <w:footnote w:id="3">
    <w:p w14:paraId="31156E36" w14:textId="64964059" w:rsidR="004C1EC3" w:rsidRDefault="004C1EC3" w:rsidP="004C1EC3">
      <w:r w:rsidRPr="00304311">
        <w:rPr>
          <w:rStyle w:val="FootnoteReference"/>
          <w:rFonts w:ascii="Arial" w:hAnsi="Arial" w:cs="Arial"/>
          <w:sz w:val="20"/>
        </w:rPr>
        <w:footnoteRef/>
      </w:r>
      <w:r w:rsidRPr="004C1EC3">
        <w:rPr>
          <w:rFonts w:ascii="Arial" w:hAnsi="Arial" w:cs="Arial"/>
          <w:sz w:val="20"/>
        </w:rPr>
        <w:t xml:space="preserve"> </w:t>
      </w:r>
      <w:hyperlink r:id="rId2" w:history="1">
        <w:r w:rsidRPr="004C1EC3">
          <w:rPr>
            <w:rStyle w:val="Hyperlink"/>
            <w:rFonts w:ascii="Arial" w:hAnsi="Arial" w:cs="Arial"/>
            <w:sz w:val="20"/>
          </w:rPr>
          <w:t>http://www.themj.co.uk/LGA-in-universities-link-up/204106</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5"/>
      <w:gridCol w:w="3216"/>
    </w:tblGrid>
    <w:tr w:rsidR="00586848" w:rsidRPr="004F266E" w14:paraId="1CB2F738" w14:textId="77777777" w:rsidTr="00F741C6">
      <w:tc>
        <w:tcPr>
          <w:tcW w:w="5920" w:type="dxa"/>
          <w:vMerge w:val="restart"/>
          <w:shd w:val="clear" w:color="auto" w:fill="auto"/>
        </w:tcPr>
        <w:p w14:paraId="744590BA" w14:textId="77777777" w:rsidR="00586848" w:rsidRPr="00374227" w:rsidRDefault="00586848" w:rsidP="00F741C6">
          <w:pPr>
            <w:pStyle w:val="Header"/>
            <w:tabs>
              <w:tab w:val="clear" w:pos="4153"/>
              <w:tab w:val="clear" w:pos="8306"/>
              <w:tab w:val="center" w:pos="2923"/>
            </w:tabs>
          </w:pPr>
          <w:r>
            <w:rPr>
              <w:rFonts w:ascii="Arial" w:hAnsi="Arial" w:cs="Arial"/>
              <w:noProof/>
              <w:sz w:val="44"/>
              <w:szCs w:val="44"/>
            </w:rPr>
            <w:drawing>
              <wp:inline distT="0" distB="0" distL="0" distR="0" wp14:anchorId="0636A789" wp14:editId="79C5E019">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2BCE1972" w14:textId="2A1B74BD" w:rsidR="00586848" w:rsidRPr="00374227" w:rsidRDefault="00EA289D" w:rsidP="004B0FD9">
          <w:pPr>
            <w:pStyle w:val="Header"/>
            <w:rPr>
              <w:rFonts w:ascii="Arial" w:hAnsi="Arial" w:cs="Arial"/>
              <w:b/>
              <w:szCs w:val="22"/>
            </w:rPr>
          </w:pPr>
          <w:r>
            <w:rPr>
              <w:rFonts w:ascii="Arial" w:hAnsi="Arial" w:cs="Arial"/>
              <w:b/>
              <w:szCs w:val="22"/>
            </w:rPr>
            <w:t>People and Places Board</w:t>
          </w:r>
        </w:p>
      </w:tc>
    </w:tr>
    <w:tr w:rsidR="00586848" w14:paraId="10B39597" w14:textId="77777777" w:rsidTr="00F741C6">
      <w:trPr>
        <w:trHeight w:val="450"/>
      </w:trPr>
      <w:tc>
        <w:tcPr>
          <w:tcW w:w="5920" w:type="dxa"/>
          <w:vMerge/>
          <w:shd w:val="clear" w:color="auto" w:fill="auto"/>
        </w:tcPr>
        <w:p w14:paraId="18C2D9CA" w14:textId="77777777" w:rsidR="00586848" w:rsidRPr="00374227" w:rsidRDefault="00586848" w:rsidP="00F741C6">
          <w:pPr>
            <w:pStyle w:val="Header"/>
          </w:pPr>
        </w:p>
      </w:tc>
      <w:tc>
        <w:tcPr>
          <w:tcW w:w="3260" w:type="dxa"/>
          <w:shd w:val="clear" w:color="auto" w:fill="auto"/>
          <w:vAlign w:val="center"/>
        </w:tcPr>
        <w:p w14:paraId="0629E7F0" w14:textId="0C9B5666" w:rsidR="00586848" w:rsidRPr="00374227" w:rsidRDefault="00EA289D" w:rsidP="00ED4594">
          <w:pPr>
            <w:pStyle w:val="Header"/>
            <w:spacing w:before="60"/>
            <w:rPr>
              <w:rFonts w:ascii="Arial" w:hAnsi="Arial" w:cs="Arial"/>
              <w:szCs w:val="22"/>
            </w:rPr>
          </w:pPr>
          <w:r>
            <w:rPr>
              <w:rFonts w:ascii="Arial" w:hAnsi="Arial" w:cs="Arial"/>
              <w:szCs w:val="22"/>
            </w:rPr>
            <w:t>15</w:t>
          </w:r>
          <w:r w:rsidR="00586848">
            <w:rPr>
              <w:rFonts w:ascii="Arial" w:hAnsi="Arial" w:cs="Arial"/>
              <w:szCs w:val="22"/>
            </w:rPr>
            <w:t xml:space="preserve"> June 2016</w:t>
          </w:r>
          <w:r w:rsidR="00586848" w:rsidRPr="00374227">
            <w:rPr>
              <w:rFonts w:ascii="Arial" w:hAnsi="Arial" w:cs="Arial"/>
              <w:szCs w:val="22"/>
            </w:rPr>
            <w:t xml:space="preserve"> </w:t>
          </w:r>
        </w:p>
      </w:tc>
    </w:tr>
    <w:tr w:rsidR="00586848" w:rsidRPr="004F266E" w14:paraId="466DA7B8" w14:textId="77777777" w:rsidTr="00F741C6">
      <w:trPr>
        <w:trHeight w:val="708"/>
      </w:trPr>
      <w:tc>
        <w:tcPr>
          <w:tcW w:w="5920" w:type="dxa"/>
          <w:vMerge/>
          <w:shd w:val="clear" w:color="auto" w:fill="auto"/>
        </w:tcPr>
        <w:p w14:paraId="547E8C8F" w14:textId="77777777" w:rsidR="00586848" w:rsidRPr="00374227" w:rsidRDefault="00586848" w:rsidP="00F741C6">
          <w:pPr>
            <w:pStyle w:val="Header"/>
          </w:pPr>
        </w:p>
      </w:tc>
      <w:tc>
        <w:tcPr>
          <w:tcW w:w="3260" w:type="dxa"/>
          <w:shd w:val="clear" w:color="auto" w:fill="auto"/>
          <w:vAlign w:val="center"/>
        </w:tcPr>
        <w:p w14:paraId="15E32776" w14:textId="25FCBE04" w:rsidR="00586848" w:rsidRPr="00374227" w:rsidRDefault="00586848" w:rsidP="004B0FD9">
          <w:pPr>
            <w:pStyle w:val="Header"/>
            <w:spacing w:before="60"/>
            <w:rPr>
              <w:rFonts w:ascii="Arial" w:hAnsi="Arial" w:cs="Arial"/>
              <w:b/>
              <w:szCs w:val="22"/>
            </w:rPr>
          </w:pPr>
        </w:p>
      </w:tc>
    </w:tr>
  </w:tbl>
  <w:p w14:paraId="77C80D1D" w14:textId="77777777" w:rsidR="00586848" w:rsidRPr="0021114E" w:rsidRDefault="00586848">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989EC" w14:textId="77777777" w:rsidR="00586848" w:rsidRDefault="00586848" w:rsidP="00E64FBC">
    <w:pPr>
      <w:pStyle w:val="Header"/>
      <w:rPr>
        <w:sz w:val="2"/>
      </w:rPr>
    </w:pPr>
  </w:p>
  <w:p w14:paraId="3BED2483" w14:textId="77777777" w:rsidR="00586848" w:rsidRDefault="00586848"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26"/>
      <w:gridCol w:w="3145"/>
    </w:tblGrid>
    <w:tr w:rsidR="00586848" w:rsidRPr="001D2C76" w14:paraId="162CFE8C" w14:textId="77777777" w:rsidTr="00084E44">
      <w:tc>
        <w:tcPr>
          <w:tcW w:w="6062" w:type="dxa"/>
          <w:vMerge w:val="restart"/>
        </w:tcPr>
        <w:p w14:paraId="139E8026" w14:textId="77777777" w:rsidR="00586848" w:rsidRDefault="00586848" w:rsidP="007C2BC2">
          <w:pPr>
            <w:pStyle w:val="Header"/>
            <w:tabs>
              <w:tab w:val="clear" w:pos="4153"/>
              <w:tab w:val="clear" w:pos="8306"/>
              <w:tab w:val="center" w:pos="2923"/>
            </w:tabs>
          </w:pPr>
          <w:r>
            <w:rPr>
              <w:rFonts w:ascii="Arial" w:hAnsi="Arial" w:cs="Arial"/>
              <w:noProof/>
              <w:sz w:val="44"/>
              <w:szCs w:val="44"/>
            </w:rPr>
            <w:drawing>
              <wp:inline distT="0" distB="0" distL="0" distR="0" wp14:anchorId="37331B2A" wp14:editId="3EA5EC4E">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42A6DB04" w14:textId="77777777" w:rsidR="00586848" w:rsidRPr="001D2C76" w:rsidRDefault="00586848" w:rsidP="00546D0D">
          <w:pPr>
            <w:pStyle w:val="Header"/>
            <w:rPr>
              <w:b/>
            </w:rPr>
          </w:pPr>
          <w:r>
            <w:rPr>
              <w:rFonts w:ascii="Arial" w:hAnsi="Arial" w:cs="Arial"/>
              <w:b/>
              <w:sz w:val="24"/>
              <w:szCs w:val="24"/>
            </w:rPr>
            <w:t>Meeting title</w:t>
          </w:r>
        </w:p>
      </w:tc>
    </w:tr>
    <w:tr w:rsidR="00586848" w14:paraId="31C234EE" w14:textId="77777777" w:rsidTr="00084E44">
      <w:trPr>
        <w:trHeight w:val="450"/>
      </w:trPr>
      <w:tc>
        <w:tcPr>
          <w:tcW w:w="6062" w:type="dxa"/>
          <w:vMerge/>
        </w:tcPr>
        <w:p w14:paraId="572E0F62" w14:textId="77777777" w:rsidR="00586848" w:rsidRDefault="00586848" w:rsidP="00546D0D">
          <w:pPr>
            <w:pStyle w:val="Header"/>
          </w:pPr>
        </w:p>
      </w:tc>
      <w:tc>
        <w:tcPr>
          <w:tcW w:w="3225" w:type="dxa"/>
        </w:tcPr>
        <w:p w14:paraId="1D110A3B" w14:textId="77777777" w:rsidR="00586848" w:rsidRDefault="00586848" w:rsidP="00546D0D">
          <w:pPr>
            <w:pStyle w:val="Header"/>
            <w:spacing w:before="60"/>
          </w:pPr>
          <w:r>
            <w:rPr>
              <w:rFonts w:ascii="Arial" w:hAnsi="Arial" w:cs="Arial"/>
              <w:sz w:val="24"/>
              <w:szCs w:val="24"/>
            </w:rPr>
            <w:t xml:space="preserve">Meeting date </w:t>
          </w:r>
        </w:p>
      </w:tc>
    </w:tr>
    <w:tr w:rsidR="00586848" w14:paraId="0EC6D369" w14:textId="77777777" w:rsidTr="00084E44">
      <w:trPr>
        <w:trHeight w:val="450"/>
      </w:trPr>
      <w:tc>
        <w:tcPr>
          <w:tcW w:w="6062" w:type="dxa"/>
          <w:vMerge/>
        </w:tcPr>
        <w:p w14:paraId="02754A7C" w14:textId="77777777" w:rsidR="00586848" w:rsidRDefault="00586848" w:rsidP="00546D0D">
          <w:pPr>
            <w:pStyle w:val="Header"/>
          </w:pPr>
        </w:p>
      </w:tc>
      <w:tc>
        <w:tcPr>
          <w:tcW w:w="3225" w:type="dxa"/>
        </w:tcPr>
        <w:p w14:paraId="68B7171D" w14:textId="77777777" w:rsidR="00586848" w:rsidRDefault="00586848" w:rsidP="00546D0D">
          <w:pPr>
            <w:pStyle w:val="Header"/>
            <w:spacing w:before="60"/>
            <w:rPr>
              <w:rFonts w:ascii="Arial" w:hAnsi="Arial" w:cs="Arial"/>
              <w:b/>
              <w:sz w:val="24"/>
              <w:szCs w:val="24"/>
            </w:rPr>
          </w:pPr>
        </w:p>
        <w:p w14:paraId="52FEA9D9" w14:textId="77777777" w:rsidR="00586848" w:rsidRPr="00546D0D" w:rsidRDefault="00586848" w:rsidP="00546D0D">
          <w:pPr>
            <w:pStyle w:val="Header"/>
            <w:spacing w:before="60"/>
            <w:rPr>
              <w:rFonts w:ascii="Arial" w:hAnsi="Arial" w:cs="Arial"/>
              <w:b/>
              <w:sz w:val="24"/>
              <w:szCs w:val="24"/>
            </w:rPr>
          </w:pPr>
          <w:r>
            <w:rPr>
              <w:rFonts w:ascii="Arial" w:hAnsi="Arial" w:cs="Arial"/>
              <w:b/>
              <w:sz w:val="24"/>
              <w:szCs w:val="24"/>
            </w:rPr>
            <w:t>Item X</w:t>
          </w:r>
        </w:p>
      </w:tc>
    </w:tr>
  </w:tbl>
  <w:p w14:paraId="7CA913FF" w14:textId="77777777" w:rsidR="00586848" w:rsidRDefault="00586848"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23"/>
      <w:gridCol w:w="3203"/>
    </w:tblGrid>
    <w:tr w:rsidR="00586848" w:rsidRPr="004F266E" w14:paraId="53AFB9D4" w14:textId="77777777" w:rsidTr="00F741C6">
      <w:tc>
        <w:tcPr>
          <w:tcW w:w="5920" w:type="dxa"/>
          <w:vMerge w:val="restart"/>
          <w:shd w:val="clear" w:color="auto" w:fill="auto"/>
        </w:tcPr>
        <w:p w14:paraId="0025976F" w14:textId="77777777" w:rsidR="00586848" w:rsidRPr="00374227" w:rsidRDefault="00586848" w:rsidP="00F741C6">
          <w:pPr>
            <w:pStyle w:val="Header"/>
            <w:tabs>
              <w:tab w:val="clear" w:pos="4153"/>
              <w:tab w:val="clear" w:pos="8306"/>
              <w:tab w:val="center" w:pos="2923"/>
            </w:tabs>
          </w:pPr>
          <w:r>
            <w:rPr>
              <w:rFonts w:ascii="Arial" w:hAnsi="Arial" w:cs="Arial"/>
              <w:noProof/>
              <w:sz w:val="44"/>
              <w:szCs w:val="44"/>
            </w:rPr>
            <w:drawing>
              <wp:inline distT="0" distB="0" distL="0" distR="0" wp14:anchorId="7E674233" wp14:editId="5A63A4DF">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3D2F1E71" w14:textId="6D2EF5F7" w:rsidR="00586848" w:rsidRPr="00374227" w:rsidRDefault="00EA289D" w:rsidP="004B0FD9">
          <w:pPr>
            <w:pStyle w:val="Header"/>
            <w:rPr>
              <w:rFonts w:ascii="Arial" w:hAnsi="Arial" w:cs="Arial"/>
              <w:b/>
              <w:szCs w:val="22"/>
            </w:rPr>
          </w:pPr>
          <w:r>
            <w:rPr>
              <w:rFonts w:ascii="Arial" w:hAnsi="Arial" w:cs="Arial"/>
              <w:b/>
              <w:szCs w:val="22"/>
            </w:rPr>
            <w:t>People and Places Board</w:t>
          </w:r>
        </w:p>
      </w:tc>
    </w:tr>
    <w:tr w:rsidR="00586848" w14:paraId="257EEEAB" w14:textId="77777777" w:rsidTr="00F741C6">
      <w:trPr>
        <w:trHeight w:val="450"/>
      </w:trPr>
      <w:tc>
        <w:tcPr>
          <w:tcW w:w="5920" w:type="dxa"/>
          <w:vMerge/>
          <w:shd w:val="clear" w:color="auto" w:fill="auto"/>
        </w:tcPr>
        <w:p w14:paraId="1778EE02" w14:textId="77777777" w:rsidR="00586848" w:rsidRPr="00374227" w:rsidRDefault="00586848" w:rsidP="00F741C6">
          <w:pPr>
            <w:pStyle w:val="Header"/>
          </w:pPr>
        </w:p>
      </w:tc>
      <w:tc>
        <w:tcPr>
          <w:tcW w:w="3260" w:type="dxa"/>
          <w:shd w:val="clear" w:color="auto" w:fill="auto"/>
          <w:vAlign w:val="center"/>
        </w:tcPr>
        <w:p w14:paraId="154F7D19" w14:textId="53085DC1" w:rsidR="00586848" w:rsidRPr="00374227" w:rsidRDefault="00EA289D" w:rsidP="000417FD">
          <w:pPr>
            <w:pStyle w:val="Header"/>
            <w:spacing w:before="60"/>
            <w:rPr>
              <w:rFonts w:ascii="Arial" w:hAnsi="Arial" w:cs="Arial"/>
              <w:szCs w:val="22"/>
            </w:rPr>
          </w:pPr>
          <w:r>
            <w:rPr>
              <w:rFonts w:ascii="Arial" w:hAnsi="Arial" w:cs="Arial"/>
              <w:szCs w:val="22"/>
            </w:rPr>
            <w:t>15</w:t>
          </w:r>
          <w:r w:rsidR="00586848" w:rsidRPr="00374227">
            <w:rPr>
              <w:rFonts w:ascii="Arial" w:hAnsi="Arial" w:cs="Arial"/>
              <w:szCs w:val="22"/>
            </w:rPr>
            <w:t xml:space="preserve"> </w:t>
          </w:r>
          <w:r w:rsidR="00586848">
            <w:rPr>
              <w:rFonts w:ascii="Arial" w:hAnsi="Arial" w:cs="Arial"/>
              <w:szCs w:val="22"/>
            </w:rPr>
            <w:t>June 2016</w:t>
          </w:r>
        </w:p>
      </w:tc>
    </w:tr>
    <w:tr w:rsidR="00586848" w:rsidRPr="004F266E" w14:paraId="2110211A" w14:textId="77777777" w:rsidTr="00F741C6">
      <w:trPr>
        <w:trHeight w:val="708"/>
      </w:trPr>
      <w:tc>
        <w:tcPr>
          <w:tcW w:w="5920" w:type="dxa"/>
          <w:vMerge/>
          <w:shd w:val="clear" w:color="auto" w:fill="auto"/>
        </w:tcPr>
        <w:p w14:paraId="1196CDA5" w14:textId="77777777" w:rsidR="00586848" w:rsidRPr="00374227" w:rsidRDefault="00586848" w:rsidP="00F741C6">
          <w:pPr>
            <w:pStyle w:val="Header"/>
          </w:pPr>
        </w:p>
      </w:tc>
      <w:tc>
        <w:tcPr>
          <w:tcW w:w="3260" w:type="dxa"/>
          <w:shd w:val="clear" w:color="auto" w:fill="auto"/>
          <w:vAlign w:val="center"/>
        </w:tcPr>
        <w:p w14:paraId="615BFD45" w14:textId="17C477E6" w:rsidR="00586848" w:rsidRPr="00374227" w:rsidRDefault="00586848" w:rsidP="004B0FD9">
          <w:pPr>
            <w:pStyle w:val="Header"/>
            <w:spacing w:before="60"/>
            <w:rPr>
              <w:rFonts w:ascii="Arial" w:hAnsi="Arial" w:cs="Arial"/>
              <w:b/>
              <w:szCs w:val="22"/>
            </w:rPr>
          </w:pPr>
        </w:p>
      </w:tc>
    </w:tr>
  </w:tbl>
  <w:p w14:paraId="02D29E8B" w14:textId="77777777" w:rsidR="00586848" w:rsidRPr="0021114E" w:rsidRDefault="00586848">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310BB"/>
    <w:multiLevelType w:val="hybridMultilevel"/>
    <w:tmpl w:val="F7F88B28"/>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1" w15:restartNumberingAfterBreak="0">
    <w:nsid w:val="02786269"/>
    <w:multiLevelType w:val="hybridMultilevel"/>
    <w:tmpl w:val="423C8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B07949"/>
    <w:multiLevelType w:val="hybridMultilevel"/>
    <w:tmpl w:val="19622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670F8B"/>
    <w:multiLevelType w:val="multilevel"/>
    <w:tmpl w:val="B574928E"/>
    <w:lvl w:ilvl="0">
      <w:start w:val="1"/>
      <w:numFmt w:val="decimal"/>
      <w:lvlText w:val="%1."/>
      <w:lvlJc w:val="left"/>
      <w:pPr>
        <w:ind w:left="720" w:hanging="360"/>
      </w:pPr>
      <w:rPr>
        <w:rFonts w:hint="default"/>
      </w:rPr>
    </w:lvl>
    <w:lvl w:ilvl="1">
      <w:start w:val="1"/>
      <w:numFmt w:val="decimal"/>
      <w:isLgl/>
      <w:lvlText w:val="%1.%2"/>
      <w:lvlJc w:val="left"/>
      <w:pPr>
        <w:ind w:left="785" w:hanging="360"/>
      </w:pPr>
      <w:rPr>
        <w:rFonts w:ascii="Arial" w:hAnsi="Arial" w:cs="Arial" w:hint="default"/>
        <w:b w:val="0"/>
      </w:rPr>
    </w:lvl>
    <w:lvl w:ilvl="2">
      <w:start w:val="1"/>
      <w:numFmt w:val="decimal"/>
      <w:isLgl/>
      <w:lvlText w:val="%1.%2.%3"/>
      <w:lvlJc w:val="left"/>
      <w:pPr>
        <w:ind w:left="1080" w:hanging="720"/>
      </w:pPr>
      <w:rPr>
        <w:rFonts w:ascii="Frutiger 45 Light" w:hAnsi="Frutiger 45 Light" w:cs="Times New Roman" w:hint="default"/>
        <w:b/>
      </w:rPr>
    </w:lvl>
    <w:lvl w:ilvl="3">
      <w:start w:val="1"/>
      <w:numFmt w:val="decimal"/>
      <w:isLgl/>
      <w:lvlText w:val="%1.%2.%3.%4"/>
      <w:lvlJc w:val="left"/>
      <w:pPr>
        <w:ind w:left="1080" w:hanging="720"/>
      </w:pPr>
      <w:rPr>
        <w:rFonts w:ascii="Frutiger 45 Light" w:hAnsi="Frutiger 45 Light" w:cs="Times New Roman" w:hint="default"/>
        <w:b/>
      </w:rPr>
    </w:lvl>
    <w:lvl w:ilvl="4">
      <w:start w:val="1"/>
      <w:numFmt w:val="decimal"/>
      <w:isLgl/>
      <w:lvlText w:val="%1.%2.%3.%4.%5"/>
      <w:lvlJc w:val="left"/>
      <w:pPr>
        <w:ind w:left="1440" w:hanging="1080"/>
      </w:pPr>
      <w:rPr>
        <w:rFonts w:ascii="Frutiger 45 Light" w:hAnsi="Frutiger 45 Light" w:cs="Times New Roman" w:hint="default"/>
        <w:b/>
      </w:rPr>
    </w:lvl>
    <w:lvl w:ilvl="5">
      <w:start w:val="1"/>
      <w:numFmt w:val="decimal"/>
      <w:isLgl/>
      <w:lvlText w:val="%1.%2.%3.%4.%5.%6"/>
      <w:lvlJc w:val="left"/>
      <w:pPr>
        <w:ind w:left="1440" w:hanging="1080"/>
      </w:pPr>
      <w:rPr>
        <w:rFonts w:ascii="Frutiger 45 Light" w:hAnsi="Frutiger 45 Light" w:cs="Times New Roman" w:hint="default"/>
        <w:b/>
      </w:rPr>
    </w:lvl>
    <w:lvl w:ilvl="6">
      <w:start w:val="1"/>
      <w:numFmt w:val="decimal"/>
      <w:isLgl/>
      <w:lvlText w:val="%1.%2.%3.%4.%5.%6.%7"/>
      <w:lvlJc w:val="left"/>
      <w:pPr>
        <w:ind w:left="1800" w:hanging="1440"/>
      </w:pPr>
      <w:rPr>
        <w:rFonts w:ascii="Frutiger 45 Light" w:hAnsi="Frutiger 45 Light" w:cs="Times New Roman" w:hint="default"/>
        <w:b/>
      </w:rPr>
    </w:lvl>
    <w:lvl w:ilvl="7">
      <w:start w:val="1"/>
      <w:numFmt w:val="decimal"/>
      <w:isLgl/>
      <w:lvlText w:val="%1.%2.%3.%4.%5.%6.%7.%8"/>
      <w:lvlJc w:val="left"/>
      <w:pPr>
        <w:ind w:left="1800" w:hanging="1440"/>
      </w:pPr>
      <w:rPr>
        <w:rFonts w:ascii="Frutiger 45 Light" w:hAnsi="Frutiger 45 Light" w:cs="Times New Roman" w:hint="default"/>
        <w:b/>
      </w:rPr>
    </w:lvl>
    <w:lvl w:ilvl="8">
      <w:start w:val="1"/>
      <w:numFmt w:val="decimal"/>
      <w:isLgl/>
      <w:lvlText w:val="%1.%2.%3.%4.%5.%6.%7.%8.%9"/>
      <w:lvlJc w:val="left"/>
      <w:pPr>
        <w:ind w:left="2160" w:hanging="1800"/>
      </w:pPr>
      <w:rPr>
        <w:rFonts w:ascii="Frutiger 45 Light" w:hAnsi="Frutiger 45 Light" w:cs="Times New Roman" w:hint="default"/>
        <w:b/>
      </w:rPr>
    </w:lvl>
  </w:abstractNum>
  <w:abstractNum w:abstractNumId="4" w15:restartNumberingAfterBreak="0">
    <w:nsid w:val="0E7668A6"/>
    <w:multiLevelType w:val="hybridMultilevel"/>
    <w:tmpl w:val="125EF0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C36FC8"/>
    <w:multiLevelType w:val="hybridMultilevel"/>
    <w:tmpl w:val="2A22DA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4D5764B"/>
    <w:multiLevelType w:val="hybridMultilevel"/>
    <w:tmpl w:val="F2BA6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3237F8"/>
    <w:multiLevelType w:val="hybridMultilevel"/>
    <w:tmpl w:val="A9E2D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DCE169B"/>
    <w:multiLevelType w:val="hybridMultilevel"/>
    <w:tmpl w:val="C8C23F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F3B5809"/>
    <w:multiLevelType w:val="hybridMultilevel"/>
    <w:tmpl w:val="363ABB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2775AF"/>
    <w:multiLevelType w:val="hybridMultilevel"/>
    <w:tmpl w:val="33FEF2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D932D5E"/>
    <w:multiLevelType w:val="hybridMultilevel"/>
    <w:tmpl w:val="76FC3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0E33B5C"/>
    <w:multiLevelType w:val="hybridMultilevel"/>
    <w:tmpl w:val="D756AD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0206018"/>
    <w:multiLevelType w:val="hybridMultilevel"/>
    <w:tmpl w:val="70AE2E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A0C77BE"/>
    <w:multiLevelType w:val="hybridMultilevel"/>
    <w:tmpl w:val="15FA58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F6F0B2E"/>
    <w:multiLevelType w:val="multilevel"/>
    <w:tmpl w:val="BB5A235A"/>
    <w:lvl w:ilvl="0">
      <w:start w:val="1"/>
      <w:numFmt w:val="decimal"/>
      <w:lvlText w:val="%1."/>
      <w:lvlJc w:val="left"/>
      <w:pPr>
        <w:ind w:left="360" w:hanging="360"/>
      </w:pPr>
      <w:rPr>
        <w:rFonts w:ascii="Arial" w:hAnsi="Arial" w:cs="Arial" w:hint="default"/>
      </w:rPr>
    </w:lvl>
    <w:lvl w:ilvl="1">
      <w:start w:val="1"/>
      <w:numFmt w:val="decimal"/>
      <w:lvlText w:val="%1.%2."/>
      <w:lvlJc w:val="left"/>
      <w:pPr>
        <w:ind w:left="792" w:hanging="432"/>
      </w:pPr>
      <w:rPr>
        <w:rFonts w:ascii="Arial" w:hAnsi="Arial" w:cs="Arial" w:hint="default"/>
        <w:b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F6F1072"/>
    <w:multiLevelType w:val="hybridMultilevel"/>
    <w:tmpl w:val="315C04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4597C3B"/>
    <w:multiLevelType w:val="multilevel"/>
    <w:tmpl w:val="6DB8CB84"/>
    <w:lvl w:ilvl="0">
      <w:start w:val="1"/>
      <w:numFmt w:val="bullet"/>
      <w:lvlText w:val=""/>
      <w:lvlJc w:val="left"/>
      <w:pPr>
        <w:tabs>
          <w:tab w:val="left" w:pos="0"/>
        </w:tabs>
        <w:ind w:left="720" w:hanging="360"/>
      </w:pPr>
      <w:rPr>
        <w:rFonts w:ascii="Symbol" w:hAnsi="Symbol" w:hint="default"/>
        <w:sz w:val="20"/>
      </w:rPr>
    </w:lvl>
    <w:lvl w:ilvl="1">
      <w:start w:val="1"/>
      <w:numFmt w:val="bullet"/>
      <w:lvlText w:val="o"/>
      <w:lvlJc w:val="left"/>
      <w:pPr>
        <w:tabs>
          <w:tab w:val="left" w:pos="0"/>
        </w:tabs>
        <w:ind w:left="1440" w:hanging="360"/>
      </w:pPr>
      <w:rPr>
        <w:rFonts w:ascii="Courier New" w:hAnsi="Courier New" w:hint="default"/>
        <w:sz w:val="20"/>
      </w:rPr>
    </w:lvl>
    <w:lvl w:ilvl="2">
      <w:start w:val="1"/>
      <w:numFmt w:val="bullet"/>
      <w:lvlText w:val=""/>
      <w:lvlJc w:val="left"/>
      <w:pPr>
        <w:tabs>
          <w:tab w:val="left" w:pos="0"/>
        </w:tabs>
        <w:ind w:left="2160" w:hanging="360"/>
      </w:pPr>
      <w:rPr>
        <w:rFonts w:ascii="Wingdings" w:hAnsi="Wingdings" w:hint="default"/>
        <w:sz w:val="20"/>
      </w:rPr>
    </w:lvl>
    <w:lvl w:ilvl="3">
      <w:start w:val="1"/>
      <w:numFmt w:val="bullet"/>
      <w:lvlText w:val=""/>
      <w:lvlJc w:val="left"/>
      <w:pPr>
        <w:tabs>
          <w:tab w:val="left" w:pos="0"/>
        </w:tabs>
        <w:ind w:left="2880" w:hanging="360"/>
      </w:pPr>
      <w:rPr>
        <w:rFonts w:ascii="Wingdings" w:hAnsi="Wingdings" w:hint="default"/>
        <w:sz w:val="20"/>
      </w:rPr>
    </w:lvl>
    <w:lvl w:ilvl="4">
      <w:start w:val="1"/>
      <w:numFmt w:val="bullet"/>
      <w:lvlText w:val=""/>
      <w:lvlJc w:val="left"/>
      <w:pPr>
        <w:tabs>
          <w:tab w:val="left" w:pos="0"/>
        </w:tabs>
        <w:ind w:left="3600" w:hanging="360"/>
      </w:pPr>
      <w:rPr>
        <w:rFonts w:ascii="Wingdings" w:hAnsi="Wingdings" w:hint="default"/>
        <w:sz w:val="20"/>
      </w:rPr>
    </w:lvl>
    <w:lvl w:ilvl="5">
      <w:start w:val="1"/>
      <w:numFmt w:val="bullet"/>
      <w:lvlText w:val=""/>
      <w:lvlJc w:val="left"/>
      <w:pPr>
        <w:tabs>
          <w:tab w:val="left" w:pos="0"/>
        </w:tabs>
        <w:ind w:left="4320" w:hanging="360"/>
      </w:pPr>
      <w:rPr>
        <w:rFonts w:ascii="Wingdings" w:hAnsi="Wingdings" w:hint="default"/>
        <w:sz w:val="20"/>
      </w:rPr>
    </w:lvl>
    <w:lvl w:ilvl="6">
      <w:start w:val="1"/>
      <w:numFmt w:val="bullet"/>
      <w:lvlText w:val=""/>
      <w:lvlJc w:val="left"/>
      <w:pPr>
        <w:tabs>
          <w:tab w:val="left" w:pos="0"/>
        </w:tabs>
        <w:ind w:left="5040" w:hanging="360"/>
      </w:pPr>
      <w:rPr>
        <w:rFonts w:ascii="Wingdings" w:hAnsi="Wingdings" w:hint="default"/>
        <w:sz w:val="20"/>
      </w:rPr>
    </w:lvl>
    <w:lvl w:ilvl="7">
      <w:start w:val="1"/>
      <w:numFmt w:val="bullet"/>
      <w:lvlText w:val=""/>
      <w:lvlJc w:val="left"/>
      <w:pPr>
        <w:tabs>
          <w:tab w:val="left" w:pos="0"/>
        </w:tabs>
        <w:ind w:left="5760" w:hanging="360"/>
      </w:pPr>
      <w:rPr>
        <w:rFonts w:ascii="Wingdings" w:hAnsi="Wingdings" w:hint="default"/>
        <w:sz w:val="20"/>
      </w:rPr>
    </w:lvl>
    <w:lvl w:ilvl="8">
      <w:start w:val="1"/>
      <w:numFmt w:val="bullet"/>
      <w:lvlText w:val=""/>
      <w:lvlJc w:val="left"/>
      <w:pPr>
        <w:tabs>
          <w:tab w:val="left" w:pos="0"/>
        </w:tabs>
        <w:ind w:left="6480" w:hanging="360"/>
      </w:pPr>
      <w:rPr>
        <w:rFonts w:ascii="Wingdings" w:hAnsi="Wingdings" w:hint="default"/>
        <w:sz w:val="20"/>
      </w:rPr>
    </w:lvl>
  </w:abstractNum>
  <w:abstractNum w:abstractNumId="18" w15:restartNumberingAfterBreak="0">
    <w:nsid w:val="64AB4F89"/>
    <w:multiLevelType w:val="hybridMultilevel"/>
    <w:tmpl w:val="E5B296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B754822"/>
    <w:multiLevelType w:val="hybridMultilevel"/>
    <w:tmpl w:val="55805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7"/>
  </w:num>
  <w:num w:numId="2">
    <w:abstractNumId w:val="10"/>
  </w:num>
  <w:num w:numId="3">
    <w:abstractNumId w:val="13"/>
  </w:num>
  <w:num w:numId="4">
    <w:abstractNumId w:val="4"/>
  </w:num>
  <w:num w:numId="5">
    <w:abstractNumId w:val="6"/>
  </w:num>
  <w:num w:numId="6">
    <w:abstractNumId w:val="19"/>
  </w:num>
  <w:num w:numId="7">
    <w:abstractNumId w:val="5"/>
  </w:num>
  <w:num w:numId="8">
    <w:abstractNumId w:val="7"/>
  </w:num>
  <w:num w:numId="9">
    <w:abstractNumId w:val="12"/>
  </w:num>
  <w:num w:numId="10">
    <w:abstractNumId w:val="0"/>
  </w:num>
  <w:num w:numId="11">
    <w:abstractNumId w:val="9"/>
  </w:num>
  <w:num w:numId="12">
    <w:abstractNumId w:val="18"/>
  </w:num>
  <w:num w:numId="13">
    <w:abstractNumId w:val="15"/>
  </w:num>
  <w:num w:numId="14">
    <w:abstractNumId w:val="11"/>
  </w:num>
  <w:num w:numId="15">
    <w:abstractNumId w:val="16"/>
  </w:num>
  <w:num w:numId="16">
    <w:abstractNumId w:val="8"/>
  </w:num>
  <w:num w:numId="17">
    <w:abstractNumId w:val="14"/>
  </w:num>
  <w:num w:numId="18">
    <w:abstractNumId w:val="1"/>
  </w:num>
  <w:num w:numId="19">
    <w:abstractNumId w:val="2"/>
  </w:num>
  <w:num w:numId="20">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08DB"/>
    <w:rsid w:val="00007994"/>
    <w:rsid w:val="000109D3"/>
    <w:rsid w:val="00010A80"/>
    <w:rsid w:val="00011E01"/>
    <w:rsid w:val="000254B2"/>
    <w:rsid w:val="000367FF"/>
    <w:rsid w:val="0004068E"/>
    <w:rsid w:val="000417FD"/>
    <w:rsid w:val="0005285D"/>
    <w:rsid w:val="00061956"/>
    <w:rsid w:val="00080448"/>
    <w:rsid w:val="00081B2C"/>
    <w:rsid w:val="00084E44"/>
    <w:rsid w:val="00085623"/>
    <w:rsid w:val="00097661"/>
    <w:rsid w:val="000A3935"/>
    <w:rsid w:val="000A7FC2"/>
    <w:rsid w:val="000B09F5"/>
    <w:rsid w:val="000C01C5"/>
    <w:rsid w:val="000C2B15"/>
    <w:rsid w:val="000C3360"/>
    <w:rsid w:val="000C56CA"/>
    <w:rsid w:val="000D2BDB"/>
    <w:rsid w:val="000D702D"/>
    <w:rsid w:val="000D7CDB"/>
    <w:rsid w:val="000E5E39"/>
    <w:rsid w:val="000E6D90"/>
    <w:rsid w:val="00100FC2"/>
    <w:rsid w:val="0010253D"/>
    <w:rsid w:val="001172B6"/>
    <w:rsid w:val="001224A4"/>
    <w:rsid w:val="00127E0E"/>
    <w:rsid w:val="00140FD3"/>
    <w:rsid w:val="00162A09"/>
    <w:rsid w:val="00170FDE"/>
    <w:rsid w:val="00173D5A"/>
    <w:rsid w:val="0017617B"/>
    <w:rsid w:val="00186009"/>
    <w:rsid w:val="00187DE2"/>
    <w:rsid w:val="00191DE2"/>
    <w:rsid w:val="00196C2F"/>
    <w:rsid w:val="001A07F1"/>
    <w:rsid w:val="001A7A02"/>
    <w:rsid w:val="001B3D68"/>
    <w:rsid w:val="001C4620"/>
    <w:rsid w:val="001D2C76"/>
    <w:rsid w:val="001D6703"/>
    <w:rsid w:val="001E476B"/>
    <w:rsid w:val="001E4CE7"/>
    <w:rsid w:val="001F0437"/>
    <w:rsid w:val="00202BEB"/>
    <w:rsid w:val="00206895"/>
    <w:rsid w:val="00210477"/>
    <w:rsid w:val="00210DC4"/>
    <w:rsid w:val="0021114E"/>
    <w:rsid w:val="0021168E"/>
    <w:rsid w:val="00223F45"/>
    <w:rsid w:val="00226BA8"/>
    <w:rsid w:val="00236062"/>
    <w:rsid w:val="002414C2"/>
    <w:rsid w:val="002419B7"/>
    <w:rsid w:val="00251E25"/>
    <w:rsid w:val="00254DF4"/>
    <w:rsid w:val="00256FFD"/>
    <w:rsid w:val="002A0C7D"/>
    <w:rsid w:val="002A0D9E"/>
    <w:rsid w:val="002A2A8F"/>
    <w:rsid w:val="002C2188"/>
    <w:rsid w:val="002C4DC6"/>
    <w:rsid w:val="002C582B"/>
    <w:rsid w:val="002D0658"/>
    <w:rsid w:val="002D44E6"/>
    <w:rsid w:val="002E6EF5"/>
    <w:rsid w:val="002F15DD"/>
    <w:rsid w:val="00302667"/>
    <w:rsid w:val="00304311"/>
    <w:rsid w:val="00320028"/>
    <w:rsid w:val="00324E86"/>
    <w:rsid w:val="00363ED4"/>
    <w:rsid w:val="00364845"/>
    <w:rsid w:val="0036608F"/>
    <w:rsid w:val="00372DE6"/>
    <w:rsid w:val="003978FB"/>
    <w:rsid w:val="003C77A8"/>
    <w:rsid w:val="003E20D5"/>
    <w:rsid w:val="003E4825"/>
    <w:rsid w:val="003E4B3E"/>
    <w:rsid w:val="003E52A1"/>
    <w:rsid w:val="004019CB"/>
    <w:rsid w:val="0041006B"/>
    <w:rsid w:val="00415E7B"/>
    <w:rsid w:val="0042168F"/>
    <w:rsid w:val="0042411A"/>
    <w:rsid w:val="00426932"/>
    <w:rsid w:val="00435D57"/>
    <w:rsid w:val="004401AF"/>
    <w:rsid w:val="00444C86"/>
    <w:rsid w:val="00454420"/>
    <w:rsid w:val="004701D6"/>
    <w:rsid w:val="00471C7A"/>
    <w:rsid w:val="0047255B"/>
    <w:rsid w:val="004728FE"/>
    <w:rsid w:val="00481354"/>
    <w:rsid w:val="00481F31"/>
    <w:rsid w:val="004B0FD9"/>
    <w:rsid w:val="004C1EC3"/>
    <w:rsid w:val="004D36F3"/>
    <w:rsid w:val="004D7663"/>
    <w:rsid w:val="004D79D7"/>
    <w:rsid w:val="004F12FE"/>
    <w:rsid w:val="00545142"/>
    <w:rsid w:val="00546D0D"/>
    <w:rsid w:val="00571AC6"/>
    <w:rsid w:val="00575EED"/>
    <w:rsid w:val="00583063"/>
    <w:rsid w:val="00586848"/>
    <w:rsid w:val="005871E7"/>
    <w:rsid w:val="0059290A"/>
    <w:rsid w:val="005A3484"/>
    <w:rsid w:val="005A4917"/>
    <w:rsid w:val="005A5576"/>
    <w:rsid w:val="005B3508"/>
    <w:rsid w:val="005B6237"/>
    <w:rsid w:val="005C6D19"/>
    <w:rsid w:val="005C6F11"/>
    <w:rsid w:val="005C7981"/>
    <w:rsid w:val="005E38A9"/>
    <w:rsid w:val="005F0364"/>
    <w:rsid w:val="005F364F"/>
    <w:rsid w:val="005F4B8C"/>
    <w:rsid w:val="00601A2D"/>
    <w:rsid w:val="006137EA"/>
    <w:rsid w:val="00615FE5"/>
    <w:rsid w:val="00616455"/>
    <w:rsid w:val="00617B72"/>
    <w:rsid w:val="00621832"/>
    <w:rsid w:val="006277B0"/>
    <w:rsid w:val="00646A98"/>
    <w:rsid w:val="00650936"/>
    <w:rsid w:val="00654832"/>
    <w:rsid w:val="00664112"/>
    <w:rsid w:val="006644D2"/>
    <w:rsid w:val="006804D5"/>
    <w:rsid w:val="00694C6F"/>
    <w:rsid w:val="006953C4"/>
    <w:rsid w:val="006A0E31"/>
    <w:rsid w:val="006A5B68"/>
    <w:rsid w:val="006B4E36"/>
    <w:rsid w:val="006B6921"/>
    <w:rsid w:val="006C33DB"/>
    <w:rsid w:val="006C6FAD"/>
    <w:rsid w:val="006F0CCB"/>
    <w:rsid w:val="0070271E"/>
    <w:rsid w:val="0070530B"/>
    <w:rsid w:val="00706D3A"/>
    <w:rsid w:val="00735CD8"/>
    <w:rsid w:val="00742A70"/>
    <w:rsid w:val="007670B0"/>
    <w:rsid w:val="00786FE6"/>
    <w:rsid w:val="007931E2"/>
    <w:rsid w:val="007939FA"/>
    <w:rsid w:val="007A063E"/>
    <w:rsid w:val="007A50D0"/>
    <w:rsid w:val="007A64D1"/>
    <w:rsid w:val="007B680D"/>
    <w:rsid w:val="007B7A0E"/>
    <w:rsid w:val="007C1849"/>
    <w:rsid w:val="007C2BC2"/>
    <w:rsid w:val="007D3F51"/>
    <w:rsid w:val="007E2685"/>
    <w:rsid w:val="007F248F"/>
    <w:rsid w:val="007F24E8"/>
    <w:rsid w:val="00817629"/>
    <w:rsid w:val="00826EAC"/>
    <w:rsid w:val="00831E93"/>
    <w:rsid w:val="00832482"/>
    <w:rsid w:val="00841710"/>
    <w:rsid w:val="00854418"/>
    <w:rsid w:val="00857EB0"/>
    <w:rsid w:val="00860C8D"/>
    <w:rsid w:val="0087174A"/>
    <w:rsid w:val="0087546A"/>
    <w:rsid w:val="008772F4"/>
    <w:rsid w:val="008874D6"/>
    <w:rsid w:val="00891039"/>
    <w:rsid w:val="00891299"/>
    <w:rsid w:val="008929DE"/>
    <w:rsid w:val="00893E53"/>
    <w:rsid w:val="00897FEF"/>
    <w:rsid w:val="008C3AFD"/>
    <w:rsid w:val="008D1B23"/>
    <w:rsid w:val="008D332D"/>
    <w:rsid w:val="008D5791"/>
    <w:rsid w:val="008E1160"/>
    <w:rsid w:val="008E5AE8"/>
    <w:rsid w:val="008F3A81"/>
    <w:rsid w:val="00914A91"/>
    <w:rsid w:val="0092710B"/>
    <w:rsid w:val="00931FA5"/>
    <w:rsid w:val="0093260F"/>
    <w:rsid w:val="00941D03"/>
    <w:rsid w:val="009425AC"/>
    <w:rsid w:val="0094468C"/>
    <w:rsid w:val="00953B36"/>
    <w:rsid w:val="00967F3E"/>
    <w:rsid w:val="009802D5"/>
    <w:rsid w:val="00982B41"/>
    <w:rsid w:val="009B0968"/>
    <w:rsid w:val="009B4355"/>
    <w:rsid w:val="009B6371"/>
    <w:rsid w:val="009C64BE"/>
    <w:rsid w:val="009C7622"/>
    <w:rsid w:val="009C799F"/>
    <w:rsid w:val="009D5D4A"/>
    <w:rsid w:val="009D6157"/>
    <w:rsid w:val="009E17B8"/>
    <w:rsid w:val="009E64CF"/>
    <w:rsid w:val="00A05560"/>
    <w:rsid w:val="00A05A24"/>
    <w:rsid w:val="00A0759E"/>
    <w:rsid w:val="00A11170"/>
    <w:rsid w:val="00A409EE"/>
    <w:rsid w:val="00A41125"/>
    <w:rsid w:val="00A51756"/>
    <w:rsid w:val="00A601EC"/>
    <w:rsid w:val="00A67E0E"/>
    <w:rsid w:val="00A71CD2"/>
    <w:rsid w:val="00A7644D"/>
    <w:rsid w:val="00A836E6"/>
    <w:rsid w:val="00A9189F"/>
    <w:rsid w:val="00A92B3B"/>
    <w:rsid w:val="00A93C1B"/>
    <w:rsid w:val="00A949F6"/>
    <w:rsid w:val="00AA5C07"/>
    <w:rsid w:val="00AA6F4D"/>
    <w:rsid w:val="00AC681E"/>
    <w:rsid w:val="00AD55A1"/>
    <w:rsid w:val="00AD7DD6"/>
    <w:rsid w:val="00AF7798"/>
    <w:rsid w:val="00AF7CA6"/>
    <w:rsid w:val="00B00BDF"/>
    <w:rsid w:val="00B00E76"/>
    <w:rsid w:val="00B0159A"/>
    <w:rsid w:val="00B162A5"/>
    <w:rsid w:val="00B51B1C"/>
    <w:rsid w:val="00B5364D"/>
    <w:rsid w:val="00B63F0D"/>
    <w:rsid w:val="00B668B0"/>
    <w:rsid w:val="00B67071"/>
    <w:rsid w:val="00B7585E"/>
    <w:rsid w:val="00B82D06"/>
    <w:rsid w:val="00B945E2"/>
    <w:rsid w:val="00B95CEF"/>
    <w:rsid w:val="00BA39E4"/>
    <w:rsid w:val="00BB212B"/>
    <w:rsid w:val="00BB29BA"/>
    <w:rsid w:val="00BC1154"/>
    <w:rsid w:val="00BC3B14"/>
    <w:rsid w:val="00BC3B9F"/>
    <w:rsid w:val="00BD4D88"/>
    <w:rsid w:val="00BE1A18"/>
    <w:rsid w:val="00BF20C3"/>
    <w:rsid w:val="00BF4F9E"/>
    <w:rsid w:val="00C21FC8"/>
    <w:rsid w:val="00C23A0B"/>
    <w:rsid w:val="00C342FB"/>
    <w:rsid w:val="00C36EBD"/>
    <w:rsid w:val="00C47E99"/>
    <w:rsid w:val="00C52B0F"/>
    <w:rsid w:val="00C56860"/>
    <w:rsid w:val="00C56D09"/>
    <w:rsid w:val="00C63BF4"/>
    <w:rsid w:val="00C77BAE"/>
    <w:rsid w:val="00C82C83"/>
    <w:rsid w:val="00C9258A"/>
    <w:rsid w:val="00CA1498"/>
    <w:rsid w:val="00CB467E"/>
    <w:rsid w:val="00CC0245"/>
    <w:rsid w:val="00CC30DE"/>
    <w:rsid w:val="00CE2310"/>
    <w:rsid w:val="00D00537"/>
    <w:rsid w:val="00D00E19"/>
    <w:rsid w:val="00D01D0B"/>
    <w:rsid w:val="00D15DE0"/>
    <w:rsid w:val="00D16C07"/>
    <w:rsid w:val="00D1779A"/>
    <w:rsid w:val="00D620BE"/>
    <w:rsid w:val="00D66905"/>
    <w:rsid w:val="00D70670"/>
    <w:rsid w:val="00D77253"/>
    <w:rsid w:val="00D82C95"/>
    <w:rsid w:val="00D84788"/>
    <w:rsid w:val="00D903DC"/>
    <w:rsid w:val="00D92457"/>
    <w:rsid w:val="00DA0183"/>
    <w:rsid w:val="00DA0E0D"/>
    <w:rsid w:val="00DA71B7"/>
    <w:rsid w:val="00DB2A34"/>
    <w:rsid w:val="00DC5EF7"/>
    <w:rsid w:val="00DD07E7"/>
    <w:rsid w:val="00DD68FD"/>
    <w:rsid w:val="00DD6BF5"/>
    <w:rsid w:val="00DD7640"/>
    <w:rsid w:val="00DE2DD8"/>
    <w:rsid w:val="00DF11AC"/>
    <w:rsid w:val="00DF2ABF"/>
    <w:rsid w:val="00E11424"/>
    <w:rsid w:val="00E27467"/>
    <w:rsid w:val="00E4011A"/>
    <w:rsid w:val="00E52D8B"/>
    <w:rsid w:val="00E64FBC"/>
    <w:rsid w:val="00E650C7"/>
    <w:rsid w:val="00E7710E"/>
    <w:rsid w:val="00E83EB8"/>
    <w:rsid w:val="00E84B8B"/>
    <w:rsid w:val="00E857E6"/>
    <w:rsid w:val="00EA289D"/>
    <w:rsid w:val="00EA31D7"/>
    <w:rsid w:val="00EB1237"/>
    <w:rsid w:val="00EB3ECA"/>
    <w:rsid w:val="00EC0A7F"/>
    <w:rsid w:val="00ED4594"/>
    <w:rsid w:val="00EF0426"/>
    <w:rsid w:val="00F1609C"/>
    <w:rsid w:val="00F23B3B"/>
    <w:rsid w:val="00F300EF"/>
    <w:rsid w:val="00F31064"/>
    <w:rsid w:val="00F51937"/>
    <w:rsid w:val="00F527A9"/>
    <w:rsid w:val="00F533B8"/>
    <w:rsid w:val="00F6257D"/>
    <w:rsid w:val="00F660DB"/>
    <w:rsid w:val="00F6671D"/>
    <w:rsid w:val="00F66928"/>
    <w:rsid w:val="00F741C6"/>
    <w:rsid w:val="00F74F32"/>
    <w:rsid w:val="00F77051"/>
    <w:rsid w:val="00F82CFB"/>
    <w:rsid w:val="00F866E4"/>
    <w:rsid w:val="00F8795B"/>
    <w:rsid w:val="00F95A3A"/>
    <w:rsid w:val="00F9635C"/>
    <w:rsid w:val="00F97AC7"/>
    <w:rsid w:val="00FB295D"/>
    <w:rsid w:val="00FC7FAC"/>
    <w:rsid w:val="00FD04E4"/>
    <w:rsid w:val="00FD2069"/>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49A381D3"/>
  <w15:docId w15:val="{418DE1CF-BEEA-4A43-9061-79F222758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paragraph" w:styleId="Heading2">
    <w:name w:val="heading 2"/>
    <w:basedOn w:val="Normal"/>
    <w:next w:val="Normal"/>
    <w:link w:val="Heading2Char"/>
    <w:qFormat/>
    <w:rsid w:val="002419B7"/>
    <w:pPr>
      <w:widowControl w:val="0"/>
      <w:spacing w:line="400" w:lineRule="exact"/>
      <w:outlineLvl w:val="1"/>
    </w:pPr>
    <w:rPr>
      <w:sz w:val="32"/>
      <w:lang w:eastAsia="en-US"/>
    </w:rPr>
  </w:style>
  <w:style w:type="paragraph" w:styleId="Heading3">
    <w:name w:val="heading 3"/>
    <w:basedOn w:val="Normal"/>
    <w:next w:val="Normal"/>
    <w:link w:val="Heading3Char"/>
    <w:semiHidden/>
    <w:unhideWhenUsed/>
    <w:qFormat/>
    <w:rsid w:val="00162A0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F9635C"/>
    <w:rPr>
      <w:rFonts w:ascii="Calibri" w:hAnsi="Times New Roman"/>
      <w:sz w:val="20"/>
      <w:lang w:eastAsia="en-US"/>
    </w:rPr>
  </w:style>
  <w:style w:type="character" w:customStyle="1" w:styleId="FootnoteTextChar">
    <w:name w:val="Footnote Text Char"/>
    <w:basedOn w:val="DefaultParagraphFont"/>
    <w:link w:val="FootnoteText"/>
    <w:rsid w:val="00F9635C"/>
    <w:rPr>
      <w:rFonts w:ascii="Calibri"/>
      <w:lang w:eastAsia="en-US"/>
    </w:rPr>
  </w:style>
  <w:style w:type="character" w:styleId="FootnoteReference">
    <w:name w:val="footnote reference"/>
    <w:basedOn w:val="DefaultParagraphFont"/>
    <w:rsid w:val="00F9635C"/>
    <w:rPr>
      <w:vertAlign w:val="superscript"/>
    </w:rPr>
  </w:style>
  <w:style w:type="paragraph" w:styleId="Revision">
    <w:name w:val="Revision"/>
    <w:hidden/>
    <w:uiPriority w:val="99"/>
    <w:semiHidden/>
    <w:rsid w:val="00BB29BA"/>
    <w:rPr>
      <w:rFonts w:ascii="Frutiger 45 Light" w:hAnsi="Frutiger 45 Light"/>
      <w:sz w:val="22"/>
    </w:rPr>
  </w:style>
  <w:style w:type="paragraph" w:styleId="PlainText">
    <w:name w:val="Plain Text"/>
    <w:basedOn w:val="Normal"/>
    <w:link w:val="PlainTextChar"/>
    <w:uiPriority w:val="99"/>
    <w:unhideWhenUsed/>
    <w:rsid w:val="005C6F11"/>
    <w:rPr>
      <w:rFonts w:ascii="Arial" w:eastAsiaTheme="minorHAnsi" w:hAnsi="Arial" w:cs="Consolas"/>
      <w:szCs w:val="21"/>
      <w:lang w:eastAsia="en-US"/>
    </w:rPr>
  </w:style>
  <w:style w:type="character" w:customStyle="1" w:styleId="PlainTextChar">
    <w:name w:val="Plain Text Char"/>
    <w:basedOn w:val="DefaultParagraphFont"/>
    <w:link w:val="PlainText"/>
    <w:uiPriority w:val="99"/>
    <w:rsid w:val="005C6F11"/>
    <w:rPr>
      <w:rFonts w:ascii="Arial" w:eastAsiaTheme="minorHAnsi" w:hAnsi="Arial" w:cs="Consolas"/>
      <w:sz w:val="22"/>
      <w:szCs w:val="21"/>
      <w:lang w:eastAsia="en-US"/>
    </w:rPr>
  </w:style>
  <w:style w:type="table" w:customStyle="1" w:styleId="TableGrid0">
    <w:name w:val="TableGrid"/>
    <w:rsid w:val="0093260F"/>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Emphasis">
    <w:name w:val="Emphasis"/>
    <w:basedOn w:val="DefaultParagraphFont"/>
    <w:uiPriority w:val="20"/>
    <w:qFormat/>
    <w:rsid w:val="00953B36"/>
    <w:rPr>
      <w:i/>
      <w:iCs/>
    </w:rPr>
  </w:style>
  <w:style w:type="character" w:styleId="Strong">
    <w:name w:val="Strong"/>
    <w:basedOn w:val="DefaultParagraphFont"/>
    <w:uiPriority w:val="22"/>
    <w:qFormat/>
    <w:rsid w:val="00953B36"/>
    <w:rPr>
      <w:b/>
      <w:bCs/>
    </w:rPr>
  </w:style>
  <w:style w:type="character" w:customStyle="1" w:styleId="apple-converted-space">
    <w:name w:val="apple-converted-space"/>
    <w:basedOn w:val="DefaultParagraphFont"/>
    <w:rsid w:val="00DA0E0D"/>
  </w:style>
  <w:style w:type="paragraph" w:customStyle="1" w:styleId="TableText">
    <w:name w:val="Table Text"/>
    <w:basedOn w:val="Normal"/>
    <w:rsid w:val="001C4620"/>
    <w:pPr>
      <w:widowControl w:val="0"/>
      <w:spacing w:line="400" w:lineRule="exact"/>
    </w:pPr>
    <w:rPr>
      <w:noProof/>
      <w:sz w:val="24"/>
      <w:szCs w:val="24"/>
      <w:lang w:val="en-US" w:eastAsia="en-US"/>
    </w:rPr>
  </w:style>
  <w:style w:type="character" w:customStyle="1" w:styleId="Heading2Char">
    <w:name w:val="Heading 2 Char"/>
    <w:basedOn w:val="DefaultParagraphFont"/>
    <w:link w:val="Heading2"/>
    <w:rsid w:val="002419B7"/>
    <w:rPr>
      <w:rFonts w:ascii="Frutiger 45 Light" w:hAnsi="Frutiger 45 Light"/>
      <w:sz w:val="32"/>
      <w:lang w:eastAsia="en-US"/>
    </w:rPr>
  </w:style>
  <w:style w:type="paragraph" w:customStyle="1" w:styleId="Heading2Bold">
    <w:name w:val="Heading 2 Bold"/>
    <w:basedOn w:val="Heading2"/>
    <w:rsid w:val="002419B7"/>
    <w:rPr>
      <w:b/>
      <w:noProof/>
    </w:rPr>
  </w:style>
  <w:style w:type="paragraph" w:customStyle="1" w:styleId="Default">
    <w:name w:val="Default"/>
    <w:rsid w:val="002419B7"/>
    <w:pPr>
      <w:autoSpaceDE w:val="0"/>
      <w:autoSpaceDN w:val="0"/>
      <w:adjustRightInd w:val="0"/>
    </w:pPr>
    <w:rPr>
      <w:rFonts w:ascii="Arial" w:hAnsi="Arial" w:cs="Arial"/>
      <w:color w:val="000000"/>
      <w:sz w:val="24"/>
      <w:szCs w:val="24"/>
    </w:rPr>
  </w:style>
  <w:style w:type="character" w:customStyle="1" w:styleId="Heading3Char">
    <w:name w:val="Heading 3 Char"/>
    <w:basedOn w:val="DefaultParagraphFont"/>
    <w:link w:val="Heading3"/>
    <w:semiHidden/>
    <w:rsid w:val="00162A09"/>
    <w:rPr>
      <w:rFonts w:asciiTheme="majorHAnsi" w:eastAsiaTheme="majorEastAsia" w:hAnsiTheme="majorHAnsi" w:cstheme="majorBidi"/>
      <w:color w:val="243F60" w:themeColor="accent1" w:themeShade="7F"/>
      <w:sz w:val="24"/>
      <w:szCs w:val="24"/>
    </w:rPr>
  </w:style>
  <w:style w:type="character" w:customStyle="1" w:styleId="tgc">
    <w:name w:val="_tgc"/>
    <w:basedOn w:val="DefaultParagraphFont"/>
    <w:rsid w:val="000804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3938">
      <w:bodyDiv w:val="1"/>
      <w:marLeft w:val="0"/>
      <w:marRight w:val="0"/>
      <w:marTop w:val="0"/>
      <w:marBottom w:val="0"/>
      <w:divBdr>
        <w:top w:val="none" w:sz="0" w:space="0" w:color="auto"/>
        <w:left w:val="none" w:sz="0" w:space="0" w:color="auto"/>
        <w:bottom w:val="none" w:sz="0" w:space="0" w:color="auto"/>
        <w:right w:val="none" w:sz="0" w:space="0" w:color="auto"/>
      </w:divBdr>
    </w:div>
    <w:div w:id="47382852">
      <w:bodyDiv w:val="1"/>
      <w:marLeft w:val="0"/>
      <w:marRight w:val="0"/>
      <w:marTop w:val="0"/>
      <w:marBottom w:val="0"/>
      <w:divBdr>
        <w:top w:val="none" w:sz="0" w:space="0" w:color="auto"/>
        <w:left w:val="none" w:sz="0" w:space="0" w:color="auto"/>
        <w:bottom w:val="none" w:sz="0" w:space="0" w:color="auto"/>
        <w:right w:val="none" w:sz="0" w:space="0" w:color="auto"/>
      </w:divBdr>
    </w:div>
    <w:div w:id="52389280">
      <w:bodyDiv w:val="1"/>
      <w:marLeft w:val="0"/>
      <w:marRight w:val="0"/>
      <w:marTop w:val="0"/>
      <w:marBottom w:val="0"/>
      <w:divBdr>
        <w:top w:val="none" w:sz="0" w:space="0" w:color="auto"/>
        <w:left w:val="none" w:sz="0" w:space="0" w:color="auto"/>
        <w:bottom w:val="none" w:sz="0" w:space="0" w:color="auto"/>
        <w:right w:val="none" w:sz="0" w:space="0" w:color="auto"/>
      </w:divBdr>
    </w:div>
    <w:div w:id="74207800">
      <w:bodyDiv w:val="1"/>
      <w:marLeft w:val="0"/>
      <w:marRight w:val="0"/>
      <w:marTop w:val="0"/>
      <w:marBottom w:val="0"/>
      <w:divBdr>
        <w:top w:val="none" w:sz="0" w:space="0" w:color="auto"/>
        <w:left w:val="none" w:sz="0" w:space="0" w:color="auto"/>
        <w:bottom w:val="none" w:sz="0" w:space="0" w:color="auto"/>
        <w:right w:val="none" w:sz="0" w:space="0" w:color="auto"/>
      </w:divBdr>
    </w:div>
    <w:div w:id="244195241">
      <w:bodyDiv w:val="1"/>
      <w:marLeft w:val="0"/>
      <w:marRight w:val="0"/>
      <w:marTop w:val="0"/>
      <w:marBottom w:val="0"/>
      <w:divBdr>
        <w:top w:val="none" w:sz="0" w:space="0" w:color="auto"/>
        <w:left w:val="none" w:sz="0" w:space="0" w:color="auto"/>
        <w:bottom w:val="none" w:sz="0" w:space="0" w:color="auto"/>
        <w:right w:val="none" w:sz="0" w:space="0" w:color="auto"/>
      </w:divBdr>
    </w:div>
    <w:div w:id="395008450">
      <w:bodyDiv w:val="1"/>
      <w:marLeft w:val="0"/>
      <w:marRight w:val="0"/>
      <w:marTop w:val="0"/>
      <w:marBottom w:val="0"/>
      <w:divBdr>
        <w:top w:val="none" w:sz="0" w:space="0" w:color="auto"/>
        <w:left w:val="none" w:sz="0" w:space="0" w:color="auto"/>
        <w:bottom w:val="none" w:sz="0" w:space="0" w:color="auto"/>
        <w:right w:val="none" w:sz="0" w:space="0" w:color="auto"/>
      </w:divBdr>
    </w:div>
    <w:div w:id="402727908">
      <w:bodyDiv w:val="1"/>
      <w:marLeft w:val="0"/>
      <w:marRight w:val="0"/>
      <w:marTop w:val="0"/>
      <w:marBottom w:val="0"/>
      <w:divBdr>
        <w:top w:val="none" w:sz="0" w:space="0" w:color="auto"/>
        <w:left w:val="none" w:sz="0" w:space="0" w:color="auto"/>
        <w:bottom w:val="none" w:sz="0" w:space="0" w:color="auto"/>
        <w:right w:val="none" w:sz="0" w:space="0" w:color="auto"/>
      </w:divBdr>
    </w:div>
    <w:div w:id="692150349">
      <w:bodyDiv w:val="1"/>
      <w:marLeft w:val="0"/>
      <w:marRight w:val="0"/>
      <w:marTop w:val="0"/>
      <w:marBottom w:val="0"/>
      <w:divBdr>
        <w:top w:val="none" w:sz="0" w:space="0" w:color="auto"/>
        <w:left w:val="none" w:sz="0" w:space="0" w:color="auto"/>
        <w:bottom w:val="none" w:sz="0" w:space="0" w:color="auto"/>
        <w:right w:val="none" w:sz="0" w:space="0" w:color="auto"/>
      </w:divBdr>
    </w:div>
    <w:div w:id="760873634">
      <w:bodyDiv w:val="1"/>
      <w:marLeft w:val="0"/>
      <w:marRight w:val="0"/>
      <w:marTop w:val="0"/>
      <w:marBottom w:val="0"/>
      <w:divBdr>
        <w:top w:val="none" w:sz="0" w:space="0" w:color="auto"/>
        <w:left w:val="none" w:sz="0" w:space="0" w:color="auto"/>
        <w:bottom w:val="none" w:sz="0" w:space="0" w:color="auto"/>
        <w:right w:val="none" w:sz="0" w:space="0" w:color="auto"/>
      </w:divBdr>
      <w:divsChild>
        <w:div w:id="489097787">
          <w:marLeft w:val="0"/>
          <w:marRight w:val="0"/>
          <w:marTop w:val="0"/>
          <w:marBottom w:val="0"/>
          <w:divBdr>
            <w:top w:val="none" w:sz="0" w:space="0" w:color="auto"/>
            <w:left w:val="none" w:sz="0" w:space="0" w:color="auto"/>
            <w:bottom w:val="none" w:sz="0" w:space="0" w:color="auto"/>
            <w:right w:val="none" w:sz="0" w:space="0" w:color="auto"/>
          </w:divBdr>
          <w:divsChild>
            <w:div w:id="1992976789">
              <w:marLeft w:val="0"/>
              <w:marRight w:val="0"/>
              <w:marTop w:val="0"/>
              <w:marBottom w:val="0"/>
              <w:divBdr>
                <w:top w:val="none" w:sz="0" w:space="0" w:color="auto"/>
                <w:left w:val="none" w:sz="0" w:space="0" w:color="auto"/>
                <w:bottom w:val="none" w:sz="0" w:space="0" w:color="auto"/>
                <w:right w:val="none" w:sz="0" w:space="0" w:color="auto"/>
              </w:divBdr>
              <w:divsChild>
                <w:div w:id="92106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27940">
          <w:marLeft w:val="0"/>
          <w:marRight w:val="0"/>
          <w:marTop w:val="0"/>
          <w:marBottom w:val="0"/>
          <w:divBdr>
            <w:top w:val="none" w:sz="0" w:space="0" w:color="auto"/>
            <w:left w:val="none" w:sz="0" w:space="0" w:color="auto"/>
            <w:bottom w:val="none" w:sz="0" w:space="0" w:color="auto"/>
            <w:right w:val="none" w:sz="0" w:space="0" w:color="auto"/>
          </w:divBdr>
          <w:divsChild>
            <w:div w:id="1979262672">
              <w:marLeft w:val="0"/>
              <w:marRight w:val="0"/>
              <w:marTop w:val="0"/>
              <w:marBottom w:val="0"/>
              <w:divBdr>
                <w:top w:val="none" w:sz="0" w:space="0" w:color="auto"/>
                <w:left w:val="none" w:sz="0" w:space="0" w:color="auto"/>
                <w:bottom w:val="none" w:sz="0" w:space="0" w:color="auto"/>
                <w:right w:val="none" w:sz="0" w:space="0" w:color="auto"/>
              </w:divBdr>
              <w:divsChild>
                <w:div w:id="20864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915330">
          <w:marLeft w:val="0"/>
          <w:marRight w:val="0"/>
          <w:marTop w:val="0"/>
          <w:marBottom w:val="0"/>
          <w:divBdr>
            <w:top w:val="none" w:sz="0" w:space="0" w:color="auto"/>
            <w:left w:val="none" w:sz="0" w:space="0" w:color="auto"/>
            <w:bottom w:val="none" w:sz="0" w:space="0" w:color="auto"/>
            <w:right w:val="none" w:sz="0" w:space="0" w:color="auto"/>
          </w:divBdr>
          <w:divsChild>
            <w:div w:id="683016848">
              <w:marLeft w:val="0"/>
              <w:marRight w:val="0"/>
              <w:marTop w:val="0"/>
              <w:marBottom w:val="0"/>
              <w:divBdr>
                <w:top w:val="none" w:sz="0" w:space="0" w:color="auto"/>
                <w:left w:val="none" w:sz="0" w:space="0" w:color="auto"/>
                <w:bottom w:val="none" w:sz="0" w:space="0" w:color="auto"/>
                <w:right w:val="none" w:sz="0" w:space="0" w:color="auto"/>
              </w:divBdr>
              <w:divsChild>
                <w:div w:id="722603100">
                  <w:marLeft w:val="0"/>
                  <w:marRight w:val="0"/>
                  <w:marTop w:val="0"/>
                  <w:marBottom w:val="0"/>
                  <w:divBdr>
                    <w:top w:val="none" w:sz="0" w:space="0" w:color="auto"/>
                    <w:left w:val="none" w:sz="0" w:space="0" w:color="auto"/>
                    <w:bottom w:val="none" w:sz="0" w:space="0" w:color="auto"/>
                    <w:right w:val="none" w:sz="0" w:space="0" w:color="auto"/>
                  </w:divBdr>
                  <w:divsChild>
                    <w:div w:id="1402632562">
                      <w:marLeft w:val="0"/>
                      <w:marRight w:val="0"/>
                      <w:marTop w:val="0"/>
                      <w:marBottom w:val="0"/>
                      <w:divBdr>
                        <w:top w:val="none" w:sz="0" w:space="0" w:color="auto"/>
                        <w:left w:val="none" w:sz="0" w:space="0" w:color="auto"/>
                        <w:bottom w:val="none" w:sz="0" w:space="0" w:color="auto"/>
                        <w:right w:val="none" w:sz="0" w:space="0" w:color="auto"/>
                      </w:divBdr>
                      <w:divsChild>
                        <w:div w:id="705180445">
                          <w:blockQuote w:val="1"/>
                          <w:marLeft w:val="-450"/>
                          <w:marRight w:val="0"/>
                          <w:marTop w:val="0"/>
                          <w:marBottom w:val="0"/>
                          <w:divBdr>
                            <w:top w:val="none" w:sz="0" w:space="0" w:color="auto"/>
                            <w:left w:val="none" w:sz="0" w:space="0" w:color="auto"/>
                            <w:bottom w:val="none" w:sz="0" w:space="0" w:color="auto"/>
                            <w:right w:val="none" w:sz="0" w:space="0" w:color="auto"/>
                          </w:divBdr>
                        </w:div>
                        <w:div w:id="1762028556">
                          <w:blockQuote w:val="1"/>
                          <w:marLeft w:val="-450"/>
                          <w:marRight w:val="0"/>
                          <w:marTop w:val="0"/>
                          <w:marBottom w:val="0"/>
                          <w:divBdr>
                            <w:top w:val="none" w:sz="0" w:space="0" w:color="auto"/>
                            <w:left w:val="none" w:sz="0" w:space="0" w:color="auto"/>
                            <w:bottom w:val="none" w:sz="0" w:space="0" w:color="auto"/>
                            <w:right w:val="none" w:sz="0" w:space="0" w:color="auto"/>
                          </w:divBdr>
                        </w:div>
                        <w:div w:id="624121025">
                          <w:blockQuote w:val="1"/>
                          <w:marLeft w:val="-450"/>
                          <w:marRight w:val="0"/>
                          <w:marTop w:val="0"/>
                          <w:marBottom w:val="0"/>
                          <w:divBdr>
                            <w:top w:val="none" w:sz="0" w:space="0" w:color="auto"/>
                            <w:left w:val="none" w:sz="0" w:space="0" w:color="auto"/>
                            <w:bottom w:val="none" w:sz="0" w:space="0" w:color="auto"/>
                            <w:right w:val="none" w:sz="0" w:space="0" w:color="auto"/>
                          </w:divBdr>
                        </w:div>
                        <w:div w:id="13384702">
                          <w:blockQuote w:val="1"/>
                          <w:marLeft w:val="-450"/>
                          <w:marRight w:val="0"/>
                          <w:marTop w:val="0"/>
                          <w:marBottom w:val="0"/>
                          <w:divBdr>
                            <w:top w:val="none" w:sz="0" w:space="0" w:color="auto"/>
                            <w:left w:val="none" w:sz="0" w:space="0" w:color="auto"/>
                            <w:bottom w:val="none" w:sz="0" w:space="0" w:color="auto"/>
                            <w:right w:val="none" w:sz="0" w:space="0" w:color="auto"/>
                          </w:divBdr>
                        </w:div>
                        <w:div w:id="513804100">
                          <w:blockQuote w:val="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153237">
      <w:bodyDiv w:val="1"/>
      <w:marLeft w:val="0"/>
      <w:marRight w:val="0"/>
      <w:marTop w:val="0"/>
      <w:marBottom w:val="0"/>
      <w:divBdr>
        <w:top w:val="none" w:sz="0" w:space="0" w:color="auto"/>
        <w:left w:val="none" w:sz="0" w:space="0" w:color="auto"/>
        <w:bottom w:val="none" w:sz="0" w:space="0" w:color="auto"/>
        <w:right w:val="none" w:sz="0" w:space="0" w:color="auto"/>
      </w:divBdr>
    </w:div>
    <w:div w:id="1066218085">
      <w:bodyDiv w:val="1"/>
      <w:marLeft w:val="0"/>
      <w:marRight w:val="0"/>
      <w:marTop w:val="0"/>
      <w:marBottom w:val="0"/>
      <w:divBdr>
        <w:top w:val="none" w:sz="0" w:space="0" w:color="auto"/>
        <w:left w:val="none" w:sz="0" w:space="0" w:color="auto"/>
        <w:bottom w:val="none" w:sz="0" w:space="0" w:color="auto"/>
        <w:right w:val="none" w:sz="0" w:space="0" w:color="auto"/>
      </w:divBdr>
    </w:div>
    <w:div w:id="1075013115">
      <w:bodyDiv w:val="1"/>
      <w:marLeft w:val="0"/>
      <w:marRight w:val="0"/>
      <w:marTop w:val="0"/>
      <w:marBottom w:val="0"/>
      <w:divBdr>
        <w:top w:val="none" w:sz="0" w:space="0" w:color="auto"/>
        <w:left w:val="none" w:sz="0" w:space="0" w:color="auto"/>
        <w:bottom w:val="none" w:sz="0" w:space="0" w:color="auto"/>
        <w:right w:val="none" w:sz="0" w:space="0" w:color="auto"/>
      </w:divBdr>
    </w:div>
    <w:div w:id="1220557175">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75040033">
      <w:bodyDiv w:val="1"/>
      <w:marLeft w:val="0"/>
      <w:marRight w:val="0"/>
      <w:marTop w:val="0"/>
      <w:marBottom w:val="0"/>
      <w:divBdr>
        <w:top w:val="none" w:sz="0" w:space="0" w:color="auto"/>
        <w:left w:val="none" w:sz="0" w:space="0" w:color="auto"/>
        <w:bottom w:val="none" w:sz="0" w:space="0" w:color="auto"/>
        <w:right w:val="none" w:sz="0" w:space="0" w:color="auto"/>
      </w:divBdr>
    </w:div>
    <w:div w:id="1435705332">
      <w:bodyDiv w:val="1"/>
      <w:marLeft w:val="0"/>
      <w:marRight w:val="0"/>
      <w:marTop w:val="0"/>
      <w:marBottom w:val="0"/>
      <w:divBdr>
        <w:top w:val="none" w:sz="0" w:space="0" w:color="auto"/>
        <w:left w:val="none" w:sz="0" w:space="0" w:color="auto"/>
        <w:bottom w:val="none" w:sz="0" w:space="0" w:color="auto"/>
        <w:right w:val="none" w:sz="0" w:space="0" w:color="auto"/>
      </w:divBdr>
    </w:div>
    <w:div w:id="1442843767">
      <w:bodyDiv w:val="1"/>
      <w:marLeft w:val="0"/>
      <w:marRight w:val="0"/>
      <w:marTop w:val="0"/>
      <w:marBottom w:val="0"/>
      <w:divBdr>
        <w:top w:val="none" w:sz="0" w:space="0" w:color="auto"/>
        <w:left w:val="none" w:sz="0" w:space="0" w:color="auto"/>
        <w:bottom w:val="none" w:sz="0" w:space="0" w:color="auto"/>
        <w:right w:val="none" w:sz="0" w:space="0" w:color="auto"/>
      </w:divBdr>
    </w:div>
    <w:div w:id="1514109713">
      <w:bodyDiv w:val="1"/>
      <w:marLeft w:val="0"/>
      <w:marRight w:val="0"/>
      <w:marTop w:val="0"/>
      <w:marBottom w:val="0"/>
      <w:divBdr>
        <w:top w:val="none" w:sz="0" w:space="0" w:color="auto"/>
        <w:left w:val="none" w:sz="0" w:space="0" w:color="auto"/>
        <w:bottom w:val="none" w:sz="0" w:space="0" w:color="auto"/>
        <w:right w:val="none" w:sz="0" w:space="0" w:color="auto"/>
      </w:divBdr>
    </w:div>
    <w:div w:id="1818372359">
      <w:bodyDiv w:val="1"/>
      <w:marLeft w:val="0"/>
      <w:marRight w:val="0"/>
      <w:marTop w:val="0"/>
      <w:marBottom w:val="0"/>
      <w:divBdr>
        <w:top w:val="none" w:sz="0" w:space="0" w:color="auto"/>
        <w:left w:val="none" w:sz="0" w:space="0" w:color="auto"/>
        <w:bottom w:val="none" w:sz="0" w:space="0" w:color="auto"/>
        <w:right w:val="none" w:sz="0" w:space="0" w:color="auto"/>
      </w:divBdr>
    </w:div>
    <w:div w:id="1894384827">
      <w:bodyDiv w:val="1"/>
      <w:marLeft w:val="0"/>
      <w:marRight w:val="0"/>
      <w:marTop w:val="0"/>
      <w:marBottom w:val="0"/>
      <w:divBdr>
        <w:top w:val="none" w:sz="0" w:space="0" w:color="auto"/>
        <w:left w:val="none" w:sz="0" w:space="0" w:color="auto"/>
        <w:bottom w:val="none" w:sz="0" w:space="0" w:color="auto"/>
        <w:right w:val="none" w:sz="0" w:space="0" w:color="auto"/>
      </w:divBdr>
    </w:div>
    <w:div w:id="1957055257">
      <w:bodyDiv w:val="1"/>
      <w:marLeft w:val="0"/>
      <w:marRight w:val="0"/>
      <w:marTop w:val="0"/>
      <w:marBottom w:val="0"/>
      <w:divBdr>
        <w:top w:val="none" w:sz="0" w:space="0" w:color="auto"/>
        <w:left w:val="none" w:sz="0" w:space="0" w:color="auto"/>
        <w:bottom w:val="none" w:sz="0" w:space="0" w:color="auto"/>
        <w:right w:val="none" w:sz="0" w:space="0" w:color="auto"/>
      </w:divBdr>
    </w:div>
    <w:div w:id="210241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www.themj.co.uk/LGA-in-universities-link-up/204106" TargetMode="External"/><Relationship Id="rId1" Type="http://schemas.openxmlformats.org/officeDocument/2006/relationships/hyperlink" Target="https://www.timeshighereducation.com/news/english-universities-team-councils-boost-reg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6AE52943AAB1469BD6438C8ED6A6E8" ma:contentTypeVersion="4" ma:contentTypeDescription="Create a new document." ma:contentTypeScope="" ma:versionID="7e3605528253fb9073a64779d49e3edb">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36831-7BCB-4ECF-9AAC-803771FE3A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9ADDF-FB9B-40EF-BCC5-18875901F4B0}">
  <ds:schemaRefs>
    <ds:schemaRef ds:uri="http://schemas.microsoft.com/office/infopath/2007/PartnerControls"/>
    <ds:schemaRef ds:uri="http://purl.org/dc/elements/1.1/"/>
    <ds:schemaRef ds:uri="http://www.w3.org/XML/1998/namespace"/>
    <ds:schemaRef ds:uri="http://purl.org/dc/terms/"/>
    <ds:schemaRef ds:uri="http://schemas.microsoft.com/office/2006/documentManagement/types"/>
    <ds:schemaRef ds:uri="1c8a0e75-f4bc-4eb4-8ed0-578eaea9e1ca"/>
    <ds:schemaRef ds:uri="c8febe6a-14d9-43ab-83c3-c48f478fa47c"/>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4CB574FA-8C41-4124-8A4D-C80980920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77061EAA</Template>
  <TotalTime>2</TotalTime>
  <Pages>3</Pages>
  <Words>680</Words>
  <Characters>3877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4548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Eleanor Reader-Moore</cp:lastModifiedBy>
  <cp:revision>3</cp:revision>
  <cp:lastPrinted>2016-06-01T13:19:00Z</cp:lastPrinted>
  <dcterms:created xsi:type="dcterms:W3CDTF">2016-06-08T13:12:00Z</dcterms:created>
  <dcterms:modified xsi:type="dcterms:W3CDTF">2016-06-08T13:20:00Z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0x010100956AE52943AAB1469BD6438C8ED6A6E8</vt:lpwstr>
  </property>
</Properties>
</file>